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F" w:rsidRDefault="00464EAF" w:rsidP="00464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1EF2">
        <w:rPr>
          <w:rFonts w:ascii="Arial" w:hAnsi="Arial" w:cs="Arial"/>
          <w:b/>
          <w:sz w:val="24"/>
          <w:szCs w:val="24"/>
        </w:rPr>
        <w:t xml:space="preserve">Łódzki Ośrodek Doradztwa Rolniczego z siedzibą w Bratoszewicach </w:t>
      </w:r>
    </w:p>
    <w:p w:rsidR="00464EAF" w:rsidRDefault="00464EAF" w:rsidP="00464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1EF2">
        <w:rPr>
          <w:rFonts w:ascii="Arial" w:hAnsi="Arial" w:cs="Arial"/>
          <w:b/>
          <w:sz w:val="24"/>
          <w:szCs w:val="24"/>
        </w:rPr>
        <w:t>– kontekst organizacji</w:t>
      </w:r>
    </w:p>
    <w:p w:rsidR="00464EAF" w:rsidRDefault="00464EAF" w:rsidP="00464E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4EAF" w:rsidRDefault="00464EAF" w:rsidP="00464E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4EAF" w:rsidRPr="00A22567" w:rsidRDefault="00464EAF" w:rsidP="00464EA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22567">
        <w:rPr>
          <w:rFonts w:ascii="Arial" w:hAnsi="Arial" w:cs="Arial"/>
          <w:i/>
          <w:sz w:val="24"/>
          <w:szCs w:val="24"/>
          <w:u w:val="single"/>
        </w:rPr>
        <w:t>Łódzki Ośrodek Doradztwa Rolniczego z siedzibą w Bratoszewicach – kim jest jako jednostka</w:t>
      </w:r>
      <w:r w:rsidRPr="00A22567">
        <w:rPr>
          <w:rFonts w:ascii="Arial" w:hAnsi="Arial" w:cs="Arial"/>
          <w:i/>
          <w:sz w:val="24"/>
          <w:szCs w:val="24"/>
          <w:u w:val="single"/>
        </w:rPr>
        <w:tab/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Łódzki Ośrodek Doradztwa Rolniczego z siedzibą w Bratoszewicach </w:t>
      </w:r>
      <w:r w:rsidRPr="00FF0E78">
        <w:rPr>
          <w:rFonts w:ascii="Arial" w:hAnsi="Arial" w:cs="Arial"/>
          <w:spacing w:val="-8"/>
          <w:sz w:val="24"/>
          <w:szCs w:val="24"/>
        </w:rPr>
        <w:t xml:space="preserve">Łódzki Ośrodek Doradztwa Rolniczego z siedzibą w Bratoszewicach </w:t>
      </w:r>
      <w:r>
        <w:rPr>
          <w:rFonts w:ascii="Arial" w:hAnsi="Arial" w:cs="Arial"/>
          <w:spacing w:val="-8"/>
          <w:sz w:val="24"/>
          <w:szCs w:val="24"/>
        </w:rPr>
        <w:t>jest państwową jednostką organizacyjną posiadającą osobowość prawną. P</w:t>
      </w:r>
      <w:r>
        <w:rPr>
          <w:rFonts w:ascii="Arial" w:hAnsi="Arial" w:cs="Arial"/>
          <w:sz w:val="24"/>
          <w:szCs w:val="24"/>
        </w:rPr>
        <w:t xml:space="preserve">rowadzi doradztwo rolnicze obejmujące działania z zakresu rolnictwa, rozwoju wsi, rynków rolnych oraz wiejskich gospodarstw domowych. Podejmowane działania mają na celu zwiększenie dochodów rolniczych, wspieranie zrównoważonego rozwoju obszarów wiejskich oraz podniesienie kwalifikacji zawodowych rolników i innych mieszkańców obszarów wiejskich. 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Łódzki Ośrodek Doradztwa Rolniczego z siedzibą w Bratoszewicach: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prowadzi doradztwo z zakresu stosowania nowoczesnych metod agrotechnicznych, hodowli rolno-spożywczej, rolnictwa ekologicznego oraz pomaga w rozwiązywaniu problemów technologicznych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udziela informacji na temat warunków uzyskiwania pomocy finansowej ze środków Unii Europejskiej, pomaga w wypełnianiu wniosków o płatności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prowadzi doradztwo z zakresu wiejskiego gospodarstwa domowego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prowadzi współpracę z gospodarstwami agroturystycznymi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analizy sytuacji ekonomicznej w rolnictwie na terenie województwa łódzkiego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monitoruje informacje o cenach produktów rolnych na rynkach lokalnych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prowadzi rachunkowość rolną gospodarstw rolnych w ramach Polskiego FADN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wykonuje  ekspertyzy ekonomiczne związane z szacowaniem strat w rolnictwie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organizuje tematyczne formy szkoleniowe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wydaje miesięcznik „RADA” oraz tematyczne ulotki branżowe</w:t>
      </w:r>
    </w:p>
    <w:p w:rsidR="00464EAF" w:rsidRDefault="001914B7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organizuje targi,</w:t>
      </w:r>
      <w:r w:rsidR="00464EAF">
        <w:rPr>
          <w:rFonts w:ascii="Arial" w:hAnsi="Arial" w:cs="Arial"/>
          <w:sz w:val="24"/>
          <w:szCs w:val="24"/>
        </w:rPr>
        <w:t>, konkursy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współorganizuje i współuczestniczy w imprezach o zasięgu lokalnym.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</w:p>
    <w:p w:rsidR="00464EAF" w:rsidRDefault="00464EAF" w:rsidP="00464EA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22567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Łódzki Ośrodek Doradztwa Rolniczego z siedzibą w Bratoszewicach a strategia </w:t>
      </w:r>
      <w:r>
        <w:rPr>
          <w:rFonts w:ascii="Arial" w:hAnsi="Arial" w:cs="Arial"/>
          <w:i/>
          <w:sz w:val="24"/>
          <w:szCs w:val="24"/>
          <w:u w:val="single"/>
        </w:rPr>
        <w:t>Ministerstwa Rolnictwa i Rozwoju Wsi</w:t>
      </w:r>
      <w:r w:rsidRPr="00A22567">
        <w:rPr>
          <w:rFonts w:ascii="Arial" w:hAnsi="Arial" w:cs="Arial"/>
          <w:i/>
          <w:sz w:val="24"/>
          <w:szCs w:val="24"/>
          <w:u w:val="single"/>
        </w:rPr>
        <w:t>:</w:t>
      </w:r>
    </w:p>
    <w:p w:rsidR="00464EAF" w:rsidRDefault="00464EAF" w:rsidP="00464E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205C">
        <w:rPr>
          <w:rFonts w:ascii="Arial" w:hAnsi="Arial" w:cs="Arial"/>
          <w:sz w:val="24"/>
          <w:szCs w:val="24"/>
        </w:rPr>
        <w:t xml:space="preserve">22 czerwca 2016 r. </w:t>
      </w:r>
      <w:r>
        <w:rPr>
          <w:rFonts w:ascii="Arial" w:hAnsi="Arial" w:cs="Arial"/>
          <w:sz w:val="24"/>
          <w:szCs w:val="24"/>
        </w:rPr>
        <w:t>dokonano zmiany ustawy o jednostkach doradztwa rolniczego (Dz. U. z dnia 5 sierpnia 2016 r. poz. 1176). Ustawa wprowadziła następujące zmiany: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zmianę podległości ośrodków, które spod zarządów wojewódzkich przeszły pod Ministra Rolnictwa i Rozwoju Wsi, stając się państwowymi jednostkami organizacyjnymi posiadającymi osobowość prawną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dyrektor jednostki jest powoływany i odwoływany przez Ministra Rolnictwa </w:t>
      </w:r>
      <w:r w:rsidR="007711A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i Rozwoju wsi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dyrektorem jest osoba, która ma wykształcenie wyższe i posiada wykształcenie</w:t>
      </w:r>
      <w:r w:rsidR="007711A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i wiedzę z zakresu spraw należących do właściwości jednostki doradztwa rolniczego (stosunek pracy na podstawie powołania)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zmiana składu Rady Społecznej (zwiększenie o jednego członka – przedstawiciela ministerstwa)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ustawy (wg autorów ustawy):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 konkurencyjności i rozwoju rolnictwa i obszarów wiejskich przez usprawnienie realizacji zadań związanych z zapewnieniem doradztwa rolniczego rolnikom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spójności między realizowanymi zadaniami ośrodków a priorytetami                 i wyzwaniami dla rolnictwa i obszarów wiejskich, określonymi przez Unie Europejską w ramach Wspólnej Polityki Rolnej oraz Ministerstwo Rolnictwa i Rozwoju Wsi                    w dokumentach programowych (zwiększenie wpływu ministra na planowanie                      i realizację zadań przez ośrodki)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jednolitości działania ośrodków w poszczególnych województwach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podniesienie efektywności wykorzystania dotacji celowej, która będzie powiązana                  z rocznym programem działalności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monitorowanie i kontrolowanie funkcjonowania ośrodków doradztwa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usprawnienie komunikacji  pomiędzy wszystkim ośrodkami doradztwa rolniczego, pomiędzy ośrodkami a instytucjami badawczymi resortu rolnictwa (realizacja nowych wyzwań i transfer wyników badań nauk rolniczych do praktyki rolniczej).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Jednocześnie autorzy ustawy podkreślili, że przyjęcie tych zmian wiąże się </w:t>
      </w:r>
      <w:r w:rsidR="001914B7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z koniecznością zmiany następujących aktów prawnych: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rozporządzenia Ministra Rolnictwa i Rozwoju Wsi w sprawie warunków wynagradzania za pracę i przyznawania innych świadczeń związanych  z pracą pracownikom jednostek doradztwa rolniczego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rozporządzenia Ministra Finansów w sprawie sposobu prowadzenia gospodarki finansowej oraz sporządzania planu finansowego jednostek doradztwa rolniczego.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 sierpnia 2016 r. ukazało się zarządzenie nr 32 Ministra Rolnictwa i Rozwoju Wsi z dnia 19 sierpnia 2016 r. w sprawie nadania statutu Łódzkiemu Ośrodkowi Doradztwa Rolniczego  z siedzibą w Bratoszewicach.</w:t>
      </w:r>
    </w:p>
    <w:p w:rsidR="005E6D7E" w:rsidRDefault="005E6D7E" w:rsidP="00464EAF">
      <w:pPr>
        <w:jc w:val="both"/>
        <w:rPr>
          <w:rFonts w:ascii="Arial" w:hAnsi="Arial" w:cs="Arial"/>
          <w:sz w:val="24"/>
          <w:szCs w:val="24"/>
        </w:rPr>
      </w:pPr>
      <w:r w:rsidRPr="00957A21">
        <w:rPr>
          <w:rFonts w:ascii="Arial" w:hAnsi="Arial" w:cs="Arial"/>
          <w:sz w:val="24"/>
          <w:szCs w:val="24"/>
        </w:rPr>
        <w:t>21 grudnia 2016 r. wszedł w życie nowy Regulamin Organizacyjny Łódzkiego Ośrodka Doradztwa Rolniczego z siedzibą w Bratoszewicach. Regulamin określa szczegółową strukturę organizacyjną oraz zadania poszczególnych komórek organizacyjnych i wyodrębnionych stanowisk oraz tryb pracy ośrodka. Zmieniły nazwę komórki organizacyjne lub wyodrębniono nowe komórki, wydzielone sta</w:t>
      </w:r>
      <w:r w:rsidR="00957A21" w:rsidRPr="00957A21">
        <w:rPr>
          <w:rFonts w:ascii="Arial" w:hAnsi="Arial" w:cs="Arial"/>
          <w:sz w:val="24"/>
          <w:szCs w:val="24"/>
        </w:rPr>
        <w:t>n</w:t>
      </w:r>
      <w:r w:rsidRPr="00957A21">
        <w:rPr>
          <w:rFonts w:ascii="Arial" w:hAnsi="Arial" w:cs="Arial"/>
          <w:sz w:val="24"/>
          <w:szCs w:val="24"/>
        </w:rPr>
        <w:t xml:space="preserve">owiska. Nowy regulamin nawiązuje do regulaminu sprzed </w:t>
      </w:r>
      <w:r w:rsidR="00957A21">
        <w:rPr>
          <w:rFonts w:ascii="Arial" w:hAnsi="Arial" w:cs="Arial"/>
          <w:sz w:val="24"/>
          <w:szCs w:val="24"/>
        </w:rPr>
        <w:t xml:space="preserve"> </w:t>
      </w:r>
      <w:r w:rsidRPr="00957A21">
        <w:rPr>
          <w:rFonts w:ascii="Arial" w:hAnsi="Arial" w:cs="Arial"/>
          <w:sz w:val="24"/>
          <w:szCs w:val="24"/>
        </w:rPr>
        <w:t xml:space="preserve">grudnia 2013 r. </w:t>
      </w:r>
      <w:r w:rsidR="00957A21">
        <w:rPr>
          <w:rFonts w:ascii="Arial" w:hAnsi="Arial" w:cs="Arial"/>
          <w:sz w:val="24"/>
          <w:szCs w:val="24"/>
        </w:rPr>
        <w:t>Daje ponownie swobodę dyrektorowi ośrodka w kształtowaniu etatów i zatrudnienia                  w jednostce.</w:t>
      </w:r>
    </w:p>
    <w:p w:rsidR="00957A21" w:rsidRDefault="001914B7" w:rsidP="00464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koniec 201</w:t>
      </w:r>
      <w:r w:rsidR="00625119">
        <w:rPr>
          <w:rFonts w:ascii="Arial" w:hAnsi="Arial" w:cs="Arial"/>
          <w:sz w:val="24"/>
          <w:szCs w:val="24"/>
        </w:rPr>
        <w:t>9</w:t>
      </w:r>
      <w:r w:rsidR="00957A21">
        <w:rPr>
          <w:rFonts w:ascii="Arial" w:hAnsi="Arial" w:cs="Arial"/>
          <w:sz w:val="24"/>
          <w:szCs w:val="24"/>
        </w:rPr>
        <w:t xml:space="preserve"> r. został zatwierdzony Roczny Program Działalności Łódzkiego Ośrodka Doradztwa Rolniczego z siedzibą w Bratoszewicach.</w:t>
      </w:r>
    </w:p>
    <w:p w:rsidR="00D91781" w:rsidRPr="00D91781" w:rsidRDefault="00D91781" w:rsidP="00D917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1781">
        <w:rPr>
          <w:rFonts w:ascii="Arial" w:eastAsia="Times New Roman" w:hAnsi="Arial" w:cs="Arial"/>
          <w:sz w:val="24"/>
          <w:szCs w:val="24"/>
        </w:rPr>
        <w:t xml:space="preserve">Łódzki Ośrodek Doradztwa Rolniczego z siedzibą w Bratoszewicach musi dostosować sposób rozliczania kosztów i przychodów do wymogów sprawozdawczości zgodnie z wytycznymi Ministerstwa Rolnictwa i Rozwoju Wsi.  Zarachowanie dokumentów księgowych dotyczy klasyfikowania według kosztów rodzajowych i paragrafów. </w:t>
      </w:r>
    </w:p>
    <w:p w:rsidR="00292F4E" w:rsidRPr="00D8205C" w:rsidRDefault="00292F4E" w:rsidP="00464EAF">
      <w:pPr>
        <w:jc w:val="both"/>
        <w:rPr>
          <w:rFonts w:ascii="Arial" w:hAnsi="Arial" w:cs="Arial"/>
          <w:sz w:val="24"/>
          <w:szCs w:val="24"/>
        </w:rPr>
      </w:pPr>
    </w:p>
    <w:p w:rsidR="00464EAF" w:rsidRDefault="00464EAF" w:rsidP="00464EAF">
      <w:pPr>
        <w:jc w:val="both"/>
        <w:rPr>
          <w:i/>
          <w:u w:val="single"/>
        </w:rPr>
      </w:pPr>
      <w:r w:rsidRPr="00B7579B">
        <w:rPr>
          <w:i/>
          <w:u w:val="single"/>
        </w:rPr>
        <w:t xml:space="preserve"> </w:t>
      </w:r>
      <w:r>
        <w:rPr>
          <w:i/>
          <w:u w:val="single"/>
        </w:rPr>
        <w:t>Priorytety działań</w:t>
      </w:r>
      <w:r w:rsidRPr="00B7579B">
        <w:rPr>
          <w:i/>
          <w:u w:val="single"/>
        </w:rPr>
        <w:t xml:space="preserve"> wynikające z rocznego programu działalności Łódzkiego Ośrodka Doradztwa Rolniczego</w:t>
      </w:r>
      <w:r>
        <w:rPr>
          <w:i/>
          <w:u w:val="single"/>
        </w:rPr>
        <w:t xml:space="preserve"> </w:t>
      </w:r>
      <w:r w:rsidRPr="00B7579B">
        <w:rPr>
          <w:i/>
          <w:u w:val="single"/>
        </w:rPr>
        <w:t>z siedzibą w Bratoszewicach</w:t>
      </w:r>
      <w:r w:rsidR="00081040">
        <w:rPr>
          <w:i/>
          <w:u w:val="single"/>
        </w:rPr>
        <w:t xml:space="preserve"> w 2020</w:t>
      </w:r>
      <w:r>
        <w:rPr>
          <w:i/>
          <w:u w:val="single"/>
        </w:rPr>
        <w:t xml:space="preserve"> r.</w:t>
      </w:r>
      <w:r w:rsidRPr="00B7579B">
        <w:rPr>
          <w:i/>
          <w:u w:val="single"/>
        </w:rPr>
        <w:t>:</w:t>
      </w:r>
    </w:p>
    <w:p w:rsidR="00124679" w:rsidRPr="00C3341F" w:rsidRDefault="00124679" w:rsidP="005A53E4">
      <w:pPr>
        <w:pStyle w:val="Default"/>
        <w:spacing w:line="360" w:lineRule="auto"/>
        <w:rPr>
          <w:rFonts w:ascii="Arial" w:hAnsi="Arial" w:cs="Arial"/>
          <w:b/>
          <w:u w:val="single"/>
        </w:rPr>
      </w:pPr>
      <w:r w:rsidRPr="00C3341F">
        <w:rPr>
          <w:rFonts w:ascii="Arial" w:hAnsi="Arial" w:cs="Arial"/>
          <w:b/>
          <w:u w:val="single"/>
        </w:rPr>
        <w:t xml:space="preserve">Priorytetowe zadania określone przez Ministerstwo Rolnictwa i Rozwoju Wsi: </w:t>
      </w:r>
    </w:p>
    <w:p w:rsidR="00C3341F" w:rsidRPr="0066565A" w:rsidRDefault="00C3341F" w:rsidP="00C3341F">
      <w:pPr>
        <w:pStyle w:val="Akapitzlist"/>
        <w:spacing w:after="0" w:line="240" w:lineRule="auto"/>
        <w:ind w:left="1080" w:hanging="79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565A">
        <w:rPr>
          <w:rFonts w:ascii="Arial" w:hAnsi="Arial" w:cs="Arial"/>
          <w:b/>
          <w:color w:val="000000" w:themeColor="text1"/>
          <w:sz w:val="24"/>
          <w:szCs w:val="24"/>
        </w:rPr>
        <w:t>Priorytety ministerstwa</w:t>
      </w:r>
    </w:p>
    <w:p w:rsidR="00625119" w:rsidRDefault="00625119" w:rsidP="00625119">
      <w:pPr>
        <w:pStyle w:val="Style1"/>
        <w:numPr>
          <w:ilvl w:val="0"/>
          <w:numId w:val="29"/>
        </w:numPr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lang w:eastAsia="en-US"/>
        </w:rPr>
      </w:pPr>
      <w:r w:rsidRPr="0090628E">
        <w:rPr>
          <w:rStyle w:val="CharacterStyle1"/>
          <w:rFonts w:ascii="Arial" w:hAnsi="Arial" w:cs="Arial"/>
          <w:bCs/>
          <w:spacing w:val="2"/>
        </w:rPr>
        <w:t xml:space="preserve">Upowszechnianie informacji na temat </w:t>
      </w:r>
      <w:r w:rsidRPr="0090628E">
        <w:rPr>
          <w:rStyle w:val="CharacterStyle1"/>
          <w:rFonts w:ascii="Arial" w:hAnsi="Arial" w:cs="Arial"/>
          <w:bCs/>
          <w:spacing w:val="2"/>
          <w:lang w:eastAsia="en-US"/>
        </w:rPr>
        <w:t xml:space="preserve">ASF, </w:t>
      </w:r>
      <w:r w:rsidRPr="0090628E">
        <w:rPr>
          <w:rStyle w:val="CharacterStyle1"/>
          <w:rFonts w:ascii="Arial" w:hAnsi="Arial" w:cs="Arial"/>
          <w:spacing w:val="2"/>
        </w:rPr>
        <w:t>szczególnie w</w:t>
      </w:r>
      <w:r>
        <w:rPr>
          <w:rStyle w:val="CharacterStyle1"/>
          <w:rFonts w:ascii="Arial" w:hAnsi="Arial" w:cs="Arial"/>
          <w:spacing w:val="2"/>
        </w:rPr>
        <w:t> </w:t>
      </w:r>
      <w:r w:rsidRPr="0090628E">
        <w:rPr>
          <w:rStyle w:val="CharacterStyle1"/>
          <w:rFonts w:ascii="Arial" w:hAnsi="Arial" w:cs="Arial"/>
          <w:spacing w:val="2"/>
        </w:rPr>
        <w:t xml:space="preserve">zakresie przestrzegania </w:t>
      </w:r>
      <w:r w:rsidRPr="0090628E">
        <w:rPr>
          <w:rStyle w:val="CharacterStyle1"/>
          <w:rFonts w:ascii="Arial" w:hAnsi="Arial" w:cs="Arial"/>
          <w:spacing w:val="6"/>
        </w:rPr>
        <w:t xml:space="preserve">zasad </w:t>
      </w:r>
      <w:proofErr w:type="spellStart"/>
      <w:r w:rsidRPr="0090628E">
        <w:rPr>
          <w:rStyle w:val="CharacterStyle1"/>
          <w:rFonts w:ascii="Arial" w:hAnsi="Arial" w:cs="Arial"/>
          <w:spacing w:val="6"/>
          <w:lang w:eastAsia="en-US"/>
        </w:rPr>
        <w:t>bioasekuracji</w:t>
      </w:r>
      <w:proofErr w:type="spellEnd"/>
      <w:r w:rsidRPr="0090628E">
        <w:rPr>
          <w:rStyle w:val="CharacterStyle1"/>
          <w:rFonts w:ascii="Arial" w:hAnsi="Arial" w:cs="Arial"/>
          <w:spacing w:val="6"/>
          <w:lang w:eastAsia="en-US"/>
        </w:rPr>
        <w:t xml:space="preserve"> </w:t>
      </w:r>
      <w:r w:rsidRPr="0090628E">
        <w:rPr>
          <w:rStyle w:val="CharacterStyle1"/>
          <w:rFonts w:ascii="Arial" w:hAnsi="Arial" w:cs="Arial"/>
          <w:spacing w:val="6"/>
        </w:rPr>
        <w:t>w</w:t>
      </w:r>
      <w:r>
        <w:rPr>
          <w:rStyle w:val="CharacterStyle1"/>
          <w:rFonts w:ascii="Arial" w:hAnsi="Arial" w:cs="Arial"/>
          <w:spacing w:val="6"/>
        </w:rPr>
        <w:t> </w:t>
      </w:r>
      <w:r w:rsidRPr="0090628E">
        <w:rPr>
          <w:rStyle w:val="CharacterStyle1"/>
          <w:rFonts w:ascii="Arial" w:hAnsi="Arial" w:cs="Arial"/>
          <w:spacing w:val="6"/>
        </w:rPr>
        <w:t xml:space="preserve">gospodarstwach utrzymujących świnie oraz konsekwencji </w:t>
      </w:r>
      <w:r w:rsidRPr="0090628E">
        <w:rPr>
          <w:rStyle w:val="CharacterStyle1"/>
          <w:rFonts w:ascii="Arial" w:hAnsi="Arial" w:cs="Arial"/>
        </w:rPr>
        <w:t>związanych z pojawieniem się choroby w</w:t>
      </w:r>
      <w:r>
        <w:rPr>
          <w:rStyle w:val="CharacterStyle1"/>
          <w:rFonts w:ascii="Arial" w:hAnsi="Arial" w:cs="Arial"/>
        </w:rPr>
        <w:t> </w:t>
      </w:r>
      <w:r>
        <w:rPr>
          <w:rStyle w:val="CharacterStyle1"/>
          <w:rFonts w:ascii="Arial" w:hAnsi="Arial" w:cs="Arial"/>
          <w:lang w:eastAsia="en-US"/>
        </w:rPr>
        <w:t>stadzie</w:t>
      </w:r>
    </w:p>
    <w:p w:rsidR="00625119" w:rsidRPr="0090628E" w:rsidRDefault="00625119" w:rsidP="00625119">
      <w:pPr>
        <w:pStyle w:val="Style1"/>
        <w:kinsoku w:val="0"/>
        <w:autoSpaceDE/>
        <w:autoSpaceDN/>
        <w:adjustRightInd/>
        <w:ind w:left="720"/>
        <w:jc w:val="both"/>
        <w:rPr>
          <w:rStyle w:val="CharacterStyle1"/>
          <w:rFonts w:ascii="Arial" w:hAnsi="Arial" w:cs="Arial"/>
          <w:lang w:eastAsia="en-US"/>
        </w:rPr>
      </w:pPr>
    </w:p>
    <w:p w:rsidR="00625119" w:rsidRPr="0090628E" w:rsidRDefault="00625119" w:rsidP="00625119">
      <w:pPr>
        <w:pStyle w:val="Style1"/>
        <w:numPr>
          <w:ilvl w:val="0"/>
          <w:numId w:val="29"/>
        </w:numPr>
        <w:kinsoku w:val="0"/>
        <w:autoSpaceDE/>
        <w:autoSpaceDN/>
        <w:adjustRightInd/>
        <w:jc w:val="both"/>
        <w:rPr>
          <w:rStyle w:val="CharacterStyle1"/>
          <w:rFonts w:ascii="Arial" w:hAnsi="Arial" w:cs="Arial"/>
        </w:rPr>
      </w:pPr>
      <w:r w:rsidRPr="0090628E">
        <w:rPr>
          <w:rStyle w:val="CharacterStyle1"/>
          <w:rFonts w:ascii="Arial" w:hAnsi="Arial" w:cs="Arial"/>
          <w:bCs/>
          <w:spacing w:val="-4"/>
        </w:rPr>
        <w:t xml:space="preserve">Ochrona wód </w:t>
      </w:r>
      <w:r w:rsidRPr="0090628E">
        <w:rPr>
          <w:rStyle w:val="CharacterStyle1"/>
          <w:rFonts w:ascii="Arial" w:hAnsi="Arial" w:cs="Arial"/>
          <w:bCs/>
          <w:spacing w:val="-4"/>
          <w:w w:val="90"/>
        </w:rPr>
        <w:t xml:space="preserve">i </w:t>
      </w:r>
      <w:r w:rsidRPr="0090628E">
        <w:rPr>
          <w:rStyle w:val="CharacterStyle1"/>
          <w:rFonts w:ascii="Arial" w:hAnsi="Arial" w:cs="Arial"/>
          <w:bCs/>
          <w:spacing w:val="-4"/>
        </w:rPr>
        <w:t xml:space="preserve">powietrza, uwzględniająca wymagania ramowej dyrektywy wodnej, </w:t>
      </w:r>
      <w:r w:rsidRPr="0090628E">
        <w:rPr>
          <w:rStyle w:val="CharacterStyle1"/>
          <w:rFonts w:ascii="Arial" w:hAnsi="Arial" w:cs="Arial"/>
          <w:bCs/>
        </w:rPr>
        <w:t xml:space="preserve">dyrektywy azotanowej, dyrektywy NEC, </w:t>
      </w:r>
      <w:r w:rsidRPr="0090628E">
        <w:rPr>
          <w:rStyle w:val="CharacterStyle1"/>
          <w:rFonts w:ascii="Arial" w:hAnsi="Arial" w:cs="Arial"/>
        </w:rPr>
        <w:t>w tym:</w:t>
      </w:r>
    </w:p>
    <w:p w:rsidR="00625119" w:rsidRPr="0090628E" w:rsidRDefault="00625119" w:rsidP="00625119">
      <w:pPr>
        <w:pStyle w:val="Style1"/>
        <w:numPr>
          <w:ilvl w:val="0"/>
          <w:numId w:val="30"/>
        </w:numPr>
        <w:kinsoku w:val="0"/>
        <w:autoSpaceDE/>
        <w:autoSpaceDN/>
        <w:adjustRightInd/>
        <w:ind w:left="1134" w:hanging="283"/>
        <w:jc w:val="both"/>
        <w:rPr>
          <w:rStyle w:val="CharacterStyle1"/>
          <w:rFonts w:ascii="Arial" w:hAnsi="Arial" w:cs="Arial"/>
          <w:spacing w:val="2"/>
        </w:rPr>
      </w:pPr>
      <w:r w:rsidRPr="0090628E">
        <w:rPr>
          <w:rStyle w:val="CharacterStyle1"/>
          <w:rFonts w:ascii="Arial" w:hAnsi="Arial" w:cs="Arial"/>
          <w:spacing w:val="-3"/>
        </w:rPr>
        <w:t xml:space="preserve">upowszechnianie </w:t>
      </w:r>
      <w:r w:rsidRPr="0090628E">
        <w:rPr>
          <w:rStyle w:val="CharacterStyle1"/>
          <w:rFonts w:ascii="Arial" w:hAnsi="Arial" w:cs="Arial"/>
          <w:iCs/>
          <w:spacing w:val="-3"/>
        </w:rPr>
        <w:t xml:space="preserve">dobrych praktyk rolniczych mających na celu ochronę </w:t>
      </w:r>
      <w:r w:rsidRPr="00E95DF1">
        <w:rPr>
          <w:rStyle w:val="CharacterStyle1"/>
          <w:rFonts w:ascii="Arial" w:hAnsi="Arial" w:cs="Arial"/>
          <w:iCs/>
        </w:rPr>
        <w:t>wód przed zanieczyszczeniem</w:t>
      </w:r>
      <w:r w:rsidRPr="0090628E">
        <w:rPr>
          <w:rStyle w:val="CharacterStyle1"/>
          <w:rFonts w:ascii="Arial" w:hAnsi="Arial" w:cs="Arial"/>
          <w:iCs/>
          <w:spacing w:val="12"/>
        </w:rPr>
        <w:t xml:space="preserve"> azotanami pochodzącymi ze </w:t>
      </w:r>
      <w:r w:rsidRPr="0090628E">
        <w:rPr>
          <w:rStyle w:val="CharacterStyle1"/>
          <w:rFonts w:ascii="Arial" w:hAnsi="Arial" w:cs="Arial"/>
          <w:iCs/>
          <w:spacing w:val="12"/>
          <w:w w:val="105"/>
        </w:rPr>
        <w:t xml:space="preserve">źródeł </w:t>
      </w:r>
      <w:r w:rsidRPr="0090628E">
        <w:rPr>
          <w:rStyle w:val="CharacterStyle1"/>
          <w:rFonts w:ascii="Arial" w:hAnsi="Arial" w:cs="Arial"/>
          <w:iCs/>
          <w:spacing w:val="12"/>
        </w:rPr>
        <w:t xml:space="preserve">rolniczych, </w:t>
      </w:r>
      <w:r w:rsidRPr="0090628E">
        <w:rPr>
          <w:rStyle w:val="CharacterStyle1"/>
          <w:rFonts w:ascii="Arial" w:hAnsi="Arial" w:cs="Arial"/>
          <w:spacing w:val="12"/>
        </w:rPr>
        <w:t xml:space="preserve">programu </w:t>
      </w:r>
      <w:r w:rsidRPr="0090628E">
        <w:rPr>
          <w:rStyle w:val="CharacterStyle1"/>
          <w:rFonts w:ascii="Arial" w:hAnsi="Arial" w:cs="Arial"/>
          <w:spacing w:val="2"/>
        </w:rPr>
        <w:t>azotanowego oraz wymagań ramowej dyrektywy wodnej,</w:t>
      </w:r>
    </w:p>
    <w:p w:rsidR="00625119" w:rsidRDefault="00625119" w:rsidP="00625119">
      <w:pPr>
        <w:pStyle w:val="Style1"/>
        <w:numPr>
          <w:ilvl w:val="0"/>
          <w:numId w:val="30"/>
        </w:numPr>
        <w:kinsoku w:val="0"/>
        <w:autoSpaceDE/>
        <w:autoSpaceDN/>
        <w:adjustRightInd/>
        <w:ind w:left="1134" w:hanging="283"/>
        <w:jc w:val="both"/>
        <w:rPr>
          <w:rStyle w:val="CharacterStyle1"/>
          <w:rFonts w:ascii="Arial" w:hAnsi="Arial" w:cs="Arial"/>
        </w:rPr>
      </w:pPr>
      <w:r w:rsidRPr="0090628E">
        <w:rPr>
          <w:rStyle w:val="CharacterStyle1"/>
          <w:rFonts w:ascii="Arial" w:hAnsi="Arial" w:cs="Arial"/>
          <w:spacing w:val="3"/>
        </w:rPr>
        <w:t xml:space="preserve">wsparcie realizacji ogólnopolskiego programu regeneracji środowiskowej gleb </w:t>
      </w:r>
      <w:r w:rsidRPr="0090628E">
        <w:rPr>
          <w:rStyle w:val="CharacterStyle1"/>
          <w:rFonts w:ascii="Arial" w:hAnsi="Arial" w:cs="Arial"/>
          <w:spacing w:val="6"/>
        </w:rPr>
        <w:t xml:space="preserve">poprzez ich wapnowanie, w szczególności poprzez </w:t>
      </w:r>
      <w:r w:rsidRPr="0090628E">
        <w:rPr>
          <w:rStyle w:val="CharacterStyle1"/>
          <w:rFonts w:ascii="Arial" w:hAnsi="Arial" w:cs="Arial"/>
          <w:spacing w:val="6"/>
        </w:rPr>
        <w:lastRenderedPageBreak/>
        <w:t xml:space="preserve">upowszechnianie wiedzy nt. </w:t>
      </w:r>
      <w:r w:rsidRPr="0090628E">
        <w:rPr>
          <w:rStyle w:val="CharacterStyle1"/>
          <w:rFonts w:ascii="Arial" w:hAnsi="Arial" w:cs="Arial"/>
        </w:rPr>
        <w:t>pozytywnej roli wapnowania w procesie produkcji rolniczej,</w:t>
      </w:r>
    </w:p>
    <w:p w:rsidR="00625119" w:rsidRPr="0090628E" w:rsidRDefault="00625119" w:rsidP="00625119">
      <w:pPr>
        <w:pStyle w:val="Style1"/>
        <w:numPr>
          <w:ilvl w:val="0"/>
          <w:numId w:val="30"/>
        </w:numPr>
        <w:kinsoku w:val="0"/>
        <w:autoSpaceDE/>
        <w:autoSpaceDN/>
        <w:adjustRightInd/>
        <w:ind w:left="1134" w:right="936" w:hanging="283"/>
        <w:jc w:val="both"/>
        <w:rPr>
          <w:rStyle w:val="CharacterStyle1"/>
          <w:rFonts w:ascii="Arial" w:hAnsi="Arial" w:cs="Arial"/>
          <w:color w:val="091313"/>
          <w:spacing w:val="4"/>
          <w:lang w:eastAsia="en-US"/>
        </w:rPr>
      </w:pPr>
      <w:r w:rsidRPr="0090628E">
        <w:rPr>
          <w:rStyle w:val="CharacterStyle1"/>
          <w:rFonts w:ascii="Arial" w:hAnsi="Arial" w:cs="Arial"/>
          <w:spacing w:val="2"/>
        </w:rPr>
        <w:t xml:space="preserve">upowszechnianie dobrych praktyk rolniczych dotyczących ograniczenia emisji </w:t>
      </w:r>
      <w:r w:rsidRPr="0090628E">
        <w:rPr>
          <w:rStyle w:val="CharacterStyle1"/>
          <w:rFonts w:ascii="Arial" w:hAnsi="Arial" w:cs="Arial"/>
        </w:rPr>
        <w:t>amoniaku do powietrza</w:t>
      </w:r>
      <w:r>
        <w:rPr>
          <w:rStyle w:val="CharacterStyle1"/>
          <w:rFonts w:ascii="Arial" w:hAnsi="Arial" w:cs="Arial"/>
        </w:rPr>
        <w:t>.</w:t>
      </w:r>
    </w:p>
    <w:p w:rsidR="00625119" w:rsidRPr="0090628E" w:rsidRDefault="00625119" w:rsidP="00625119">
      <w:pPr>
        <w:pStyle w:val="Style1"/>
        <w:kinsoku w:val="0"/>
        <w:autoSpaceDE/>
        <w:autoSpaceDN/>
        <w:adjustRightInd/>
        <w:ind w:left="1728" w:right="936"/>
        <w:jc w:val="both"/>
        <w:rPr>
          <w:rStyle w:val="CharacterStyle1"/>
          <w:rFonts w:ascii="Arial" w:hAnsi="Arial" w:cs="Arial"/>
        </w:rPr>
      </w:pPr>
    </w:p>
    <w:p w:rsidR="00625119" w:rsidRPr="0090628E" w:rsidRDefault="00625119" w:rsidP="00625119">
      <w:pPr>
        <w:pStyle w:val="Style1"/>
        <w:numPr>
          <w:ilvl w:val="0"/>
          <w:numId w:val="29"/>
        </w:numPr>
        <w:kinsoku w:val="0"/>
        <w:autoSpaceDE/>
        <w:autoSpaceDN/>
        <w:adjustRightInd/>
        <w:ind w:right="936"/>
        <w:jc w:val="both"/>
        <w:rPr>
          <w:rStyle w:val="CharacterStyle1"/>
          <w:rFonts w:ascii="Arial" w:hAnsi="Arial" w:cs="Arial"/>
          <w:color w:val="091313"/>
          <w:spacing w:val="4"/>
          <w:lang w:eastAsia="en-US"/>
        </w:rPr>
      </w:pPr>
      <w:r w:rsidRPr="0090628E">
        <w:rPr>
          <w:rStyle w:val="CharacterStyle1"/>
          <w:rFonts w:ascii="Arial" w:hAnsi="Arial" w:cs="Arial"/>
          <w:bCs/>
          <w:color w:val="091313"/>
          <w:spacing w:val="4"/>
          <w:lang w:eastAsia="en-US"/>
        </w:rPr>
        <w:t xml:space="preserve">Upowszechnianie wiedzy </w:t>
      </w:r>
      <w:r w:rsidRPr="0090628E">
        <w:rPr>
          <w:rStyle w:val="CharacterStyle1"/>
          <w:rFonts w:ascii="Arial" w:hAnsi="Arial" w:cs="Arial"/>
          <w:bCs/>
          <w:color w:val="091313"/>
          <w:spacing w:val="4"/>
        </w:rPr>
        <w:t xml:space="preserve">z </w:t>
      </w:r>
      <w:r>
        <w:rPr>
          <w:rStyle w:val="CharacterStyle1"/>
          <w:rFonts w:ascii="Arial" w:hAnsi="Arial" w:cs="Arial"/>
          <w:bCs/>
          <w:color w:val="091313"/>
          <w:spacing w:val="4"/>
          <w:lang w:eastAsia="en-US"/>
        </w:rPr>
        <w:t xml:space="preserve">zakresu gospodarowania </w:t>
      </w:r>
      <w:r w:rsidRPr="0090628E">
        <w:rPr>
          <w:rStyle w:val="CharacterStyle1"/>
          <w:rFonts w:ascii="Arial" w:hAnsi="Arial" w:cs="Arial"/>
          <w:bCs/>
          <w:color w:val="091313"/>
          <w:spacing w:val="4"/>
        </w:rPr>
        <w:t>w </w:t>
      </w:r>
      <w:r w:rsidRPr="0090628E">
        <w:rPr>
          <w:rStyle w:val="CharacterStyle1"/>
          <w:rFonts w:ascii="Arial" w:hAnsi="Arial" w:cs="Arial"/>
          <w:bCs/>
          <w:color w:val="091313"/>
          <w:spacing w:val="4"/>
          <w:lang w:eastAsia="en-US"/>
        </w:rPr>
        <w:t xml:space="preserve">gospodarstwie, </w:t>
      </w:r>
      <w:r w:rsidRPr="0090628E">
        <w:rPr>
          <w:rStyle w:val="CharacterStyle1"/>
          <w:rFonts w:ascii="Arial" w:hAnsi="Arial" w:cs="Arial"/>
          <w:color w:val="091313"/>
          <w:spacing w:val="4"/>
        </w:rPr>
        <w:t>w</w:t>
      </w:r>
      <w:r>
        <w:rPr>
          <w:rStyle w:val="CharacterStyle1"/>
          <w:rFonts w:ascii="Arial" w:hAnsi="Arial" w:cs="Arial"/>
          <w:color w:val="091313"/>
          <w:spacing w:val="4"/>
        </w:rPr>
        <w:t> </w:t>
      </w:r>
      <w:r w:rsidRPr="0090628E">
        <w:rPr>
          <w:rStyle w:val="CharacterStyle1"/>
          <w:rFonts w:ascii="Arial" w:hAnsi="Arial" w:cs="Arial"/>
          <w:color w:val="091313"/>
          <w:spacing w:val="4"/>
          <w:lang w:eastAsia="en-US"/>
        </w:rPr>
        <w:t>tym:</w:t>
      </w:r>
    </w:p>
    <w:p w:rsidR="00625119" w:rsidRPr="0090628E" w:rsidRDefault="00625119" w:rsidP="00625119">
      <w:pPr>
        <w:pStyle w:val="Style2"/>
        <w:numPr>
          <w:ilvl w:val="0"/>
          <w:numId w:val="27"/>
        </w:numPr>
        <w:tabs>
          <w:tab w:val="clear" w:pos="360"/>
          <w:tab w:val="num" w:pos="1152"/>
        </w:tabs>
        <w:kinsoku w:val="0"/>
        <w:autoSpaceDE/>
        <w:autoSpaceDN/>
        <w:spacing w:before="0" w:line="240" w:lineRule="auto"/>
        <w:ind w:firstLine="0"/>
        <w:jc w:val="both"/>
        <w:rPr>
          <w:rStyle w:val="CharacterStyle2"/>
          <w:rFonts w:ascii="Arial" w:hAnsi="Arial" w:cs="Arial"/>
          <w:spacing w:val="5"/>
        </w:rPr>
      </w:pPr>
      <w:r w:rsidRPr="0090628E">
        <w:rPr>
          <w:rStyle w:val="CharacterStyle2"/>
          <w:rFonts w:ascii="Arial" w:hAnsi="Arial" w:cs="Arial"/>
          <w:spacing w:val="5"/>
        </w:rPr>
        <w:t>praktyk rolniczych mający</w:t>
      </w:r>
      <w:r>
        <w:rPr>
          <w:rStyle w:val="CharacterStyle2"/>
          <w:rFonts w:ascii="Arial" w:hAnsi="Arial" w:cs="Arial"/>
          <w:spacing w:val="5"/>
        </w:rPr>
        <w:t>ch na celu zwiększenie retencji</w:t>
      </w:r>
    </w:p>
    <w:p w:rsidR="00625119" w:rsidRDefault="00625119" w:rsidP="00625119">
      <w:pPr>
        <w:pStyle w:val="Style2"/>
        <w:numPr>
          <w:ilvl w:val="0"/>
          <w:numId w:val="27"/>
        </w:numPr>
        <w:tabs>
          <w:tab w:val="clear" w:pos="360"/>
          <w:tab w:val="num" w:pos="1152"/>
        </w:tabs>
        <w:kinsoku w:val="0"/>
        <w:autoSpaceDE/>
        <w:autoSpaceDN/>
        <w:spacing w:before="0" w:line="240" w:lineRule="auto"/>
        <w:ind w:firstLine="0"/>
        <w:jc w:val="both"/>
        <w:rPr>
          <w:rStyle w:val="CharacterStyle2"/>
          <w:rFonts w:ascii="Arial" w:hAnsi="Arial" w:cs="Arial"/>
          <w:spacing w:val="7"/>
        </w:rPr>
      </w:pPr>
      <w:r w:rsidRPr="0090628E">
        <w:rPr>
          <w:rStyle w:val="CharacterStyle2"/>
          <w:rFonts w:ascii="Arial" w:hAnsi="Arial" w:cs="Arial"/>
          <w:spacing w:val="7"/>
        </w:rPr>
        <w:t>powtórnego wyk</w:t>
      </w:r>
      <w:r>
        <w:rPr>
          <w:rStyle w:val="CharacterStyle2"/>
          <w:rFonts w:ascii="Arial" w:hAnsi="Arial" w:cs="Arial"/>
          <w:spacing w:val="7"/>
        </w:rPr>
        <w:t>orzystania wody w gospodarstwie.</w:t>
      </w:r>
    </w:p>
    <w:p w:rsidR="00625119" w:rsidRPr="0090628E" w:rsidRDefault="00625119" w:rsidP="00625119">
      <w:pPr>
        <w:pStyle w:val="Style2"/>
        <w:kinsoku w:val="0"/>
        <w:autoSpaceDE/>
        <w:autoSpaceDN/>
        <w:spacing w:before="0" w:line="240" w:lineRule="auto"/>
        <w:ind w:left="792" w:firstLine="0"/>
        <w:jc w:val="both"/>
        <w:rPr>
          <w:rStyle w:val="CharacterStyle2"/>
          <w:rFonts w:ascii="Arial" w:hAnsi="Arial" w:cs="Arial"/>
          <w:spacing w:val="7"/>
        </w:rPr>
      </w:pPr>
    </w:p>
    <w:p w:rsidR="00625119" w:rsidRPr="0090628E" w:rsidRDefault="00625119" w:rsidP="00625119">
      <w:pPr>
        <w:pStyle w:val="Style1"/>
        <w:numPr>
          <w:ilvl w:val="0"/>
          <w:numId w:val="29"/>
        </w:numPr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color w:val="091313"/>
          <w:lang w:eastAsia="en-US"/>
        </w:rPr>
      </w:pPr>
      <w:r w:rsidRPr="0090628E">
        <w:rPr>
          <w:rStyle w:val="CharacterStyle1"/>
          <w:rFonts w:ascii="Arial" w:hAnsi="Arial" w:cs="Arial"/>
          <w:bCs/>
          <w:color w:val="091313"/>
          <w:spacing w:val="12"/>
          <w:lang w:eastAsia="en-US"/>
        </w:rPr>
        <w:t xml:space="preserve">Upowszechnianie wiedzy </w:t>
      </w:r>
      <w:r w:rsidRPr="0090628E">
        <w:rPr>
          <w:rStyle w:val="CharacterStyle1"/>
          <w:rFonts w:ascii="Arial" w:hAnsi="Arial" w:cs="Arial"/>
          <w:bCs/>
          <w:color w:val="091313"/>
          <w:spacing w:val="12"/>
        </w:rPr>
        <w:t xml:space="preserve">i </w:t>
      </w:r>
      <w:r w:rsidRPr="0090628E">
        <w:rPr>
          <w:rStyle w:val="CharacterStyle1"/>
          <w:rFonts w:ascii="Arial" w:hAnsi="Arial" w:cs="Arial"/>
          <w:bCs/>
          <w:color w:val="091313"/>
          <w:spacing w:val="12"/>
          <w:lang w:eastAsia="en-US"/>
        </w:rPr>
        <w:t xml:space="preserve">promocja produkcji zdrowej </w:t>
      </w:r>
      <w:r w:rsidRPr="0090628E">
        <w:rPr>
          <w:rStyle w:val="CharacterStyle1"/>
          <w:rFonts w:ascii="Arial" w:hAnsi="Arial" w:cs="Arial"/>
          <w:bCs/>
          <w:color w:val="091313"/>
          <w:spacing w:val="12"/>
        </w:rPr>
        <w:t xml:space="preserve">żywności, </w:t>
      </w:r>
      <w:r w:rsidRPr="0090628E">
        <w:rPr>
          <w:rStyle w:val="CharacterStyle1"/>
          <w:rFonts w:ascii="Arial" w:hAnsi="Arial" w:cs="Arial"/>
          <w:color w:val="091313"/>
          <w:spacing w:val="12"/>
        </w:rPr>
        <w:t xml:space="preserve">w </w:t>
      </w:r>
      <w:r w:rsidRPr="0090628E">
        <w:rPr>
          <w:rStyle w:val="CharacterStyle1"/>
          <w:rFonts w:ascii="Arial" w:hAnsi="Arial" w:cs="Arial"/>
          <w:color w:val="091313"/>
          <w:spacing w:val="12"/>
          <w:lang w:eastAsia="en-US"/>
        </w:rPr>
        <w:t xml:space="preserve">tym </w:t>
      </w:r>
      <w:r w:rsidRPr="0090628E">
        <w:rPr>
          <w:rStyle w:val="CharacterStyle1"/>
          <w:rFonts w:ascii="Arial" w:hAnsi="Arial" w:cs="Arial"/>
          <w:color w:val="091313"/>
          <w:spacing w:val="12"/>
        </w:rPr>
        <w:t>w</w:t>
      </w:r>
      <w:r>
        <w:rPr>
          <w:rStyle w:val="CharacterStyle1"/>
          <w:rFonts w:ascii="Arial" w:hAnsi="Arial" w:cs="Arial"/>
          <w:color w:val="091313"/>
          <w:spacing w:val="12"/>
        </w:rPr>
        <w:t> </w:t>
      </w:r>
      <w:r w:rsidRPr="0090628E">
        <w:rPr>
          <w:rStyle w:val="CharacterStyle1"/>
          <w:rFonts w:ascii="Arial" w:hAnsi="Arial" w:cs="Arial"/>
          <w:color w:val="091313"/>
          <w:lang w:eastAsia="en-US"/>
        </w:rPr>
        <w:t>zakresie:</w:t>
      </w:r>
    </w:p>
    <w:p w:rsidR="00625119" w:rsidRPr="0090628E" w:rsidRDefault="00625119" w:rsidP="00625119">
      <w:pPr>
        <w:pStyle w:val="Style2"/>
        <w:numPr>
          <w:ilvl w:val="0"/>
          <w:numId w:val="28"/>
        </w:numPr>
        <w:tabs>
          <w:tab w:val="clear" w:pos="288"/>
          <w:tab w:val="num" w:pos="936"/>
        </w:tabs>
        <w:kinsoku w:val="0"/>
        <w:autoSpaceDE/>
        <w:autoSpaceDN/>
        <w:spacing w:before="0" w:line="240" w:lineRule="auto"/>
        <w:jc w:val="both"/>
        <w:rPr>
          <w:rStyle w:val="CharacterStyle2"/>
          <w:rFonts w:ascii="Arial" w:hAnsi="Arial" w:cs="Arial"/>
          <w:spacing w:val="4"/>
        </w:rPr>
      </w:pPr>
      <w:r w:rsidRPr="0090628E">
        <w:rPr>
          <w:rStyle w:val="CharacterStyle2"/>
          <w:rFonts w:ascii="Arial" w:hAnsi="Arial" w:cs="Arial"/>
          <w:spacing w:val="4"/>
        </w:rPr>
        <w:t>higieny produkcji żywności pochodz</w:t>
      </w:r>
      <w:r>
        <w:rPr>
          <w:rStyle w:val="CharacterStyle2"/>
          <w:rFonts w:ascii="Arial" w:hAnsi="Arial" w:cs="Arial"/>
          <w:spacing w:val="4"/>
        </w:rPr>
        <w:t>enia roślinnego w gospodarstwie</w:t>
      </w:r>
    </w:p>
    <w:p w:rsidR="00625119" w:rsidRDefault="00625119" w:rsidP="00625119">
      <w:pPr>
        <w:pStyle w:val="Style2"/>
        <w:numPr>
          <w:ilvl w:val="0"/>
          <w:numId w:val="28"/>
        </w:numPr>
        <w:tabs>
          <w:tab w:val="clear" w:pos="288"/>
          <w:tab w:val="num" w:pos="936"/>
        </w:tabs>
        <w:kinsoku w:val="0"/>
        <w:autoSpaceDE/>
        <w:autoSpaceDN/>
        <w:spacing w:before="0" w:line="240" w:lineRule="auto"/>
        <w:ind w:left="648" w:firstLine="0"/>
        <w:jc w:val="both"/>
        <w:rPr>
          <w:rStyle w:val="CharacterStyle2"/>
          <w:rFonts w:ascii="Arial" w:hAnsi="Arial" w:cs="Arial"/>
          <w:spacing w:val="10"/>
        </w:rPr>
      </w:pPr>
      <w:r>
        <w:rPr>
          <w:rStyle w:val="CharacterStyle2"/>
          <w:rFonts w:ascii="Arial" w:hAnsi="Arial" w:cs="Arial"/>
          <w:spacing w:val="10"/>
        </w:rPr>
        <w:t>rolnictwa ekologicznego</w:t>
      </w:r>
    </w:p>
    <w:p w:rsidR="00625119" w:rsidRPr="0090628E" w:rsidRDefault="00625119" w:rsidP="00625119">
      <w:pPr>
        <w:pStyle w:val="Style2"/>
        <w:numPr>
          <w:ilvl w:val="0"/>
          <w:numId w:val="28"/>
        </w:numPr>
        <w:kinsoku w:val="0"/>
        <w:autoSpaceDE/>
        <w:autoSpaceDN/>
        <w:spacing w:before="0" w:line="240" w:lineRule="auto"/>
        <w:jc w:val="both"/>
        <w:rPr>
          <w:rStyle w:val="CharacterStyle2"/>
          <w:rFonts w:ascii="Arial" w:hAnsi="Arial" w:cs="Arial"/>
        </w:rPr>
      </w:pPr>
      <w:r w:rsidRPr="0090628E">
        <w:rPr>
          <w:rStyle w:val="CharacterStyle2"/>
          <w:rFonts w:ascii="Arial" w:hAnsi="Arial" w:cs="Arial"/>
        </w:rPr>
        <w:t>bezpieczeństwa ż</w:t>
      </w:r>
      <w:r>
        <w:rPr>
          <w:rStyle w:val="CharacterStyle2"/>
          <w:rFonts w:ascii="Arial" w:hAnsi="Arial" w:cs="Arial"/>
        </w:rPr>
        <w:t>ywności oraz ochrony zwierząt,</w:t>
      </w:r>
      <w:r w:rsidRPr="0090628E">
        <w:rPr>
          <w:rStyle w:val="CharacterStyle2"/>
          <w:rFonts w:ascii="Arial" w:hAnsi="Arial" w:cs="Arial"/>
        </w:rPr>
        <w:t xml:space="preserve"> szczególni</w:t>
      </w:r>
      <w:r>
        <w:rPr>
          <w:rStyle w:val="CharacterStyle2"/>
          <w:rFonts w:ascii="Arial" w:hAnsi="Arial" w:cs="Arial"/>
        </w:rPr>
        <w:t>e</w:t>
      </w:r>
      <w:r w:rsidRPr="0090628E">
        <w:rPr>
          <w:rStyle w:val="CharacterStyle2"/>
          <w:rFonts w:ascii="Arial" w:hAnsi="Arial" w:cs="Arial"/>
        </w:rPr>
        <w:t xml:space="preserve"> obowiązujących przy uboju z konieczności zwierząt gospodarski</w:t>
      </w:r>
      <w:r>
        <w:rPr>
          <w:rStyle w:val="CharacterStyle2"/>
          <w:rFonts w:ascii="Arial" w:hAnsi="Arial" w:cs="Arial"/>
        </w:rPr>
        <w:t>ch kopytnych poza rzeźnią</w:t>
      </w:r>
    </w:p>
    <w:p w:rsidR="00625119" w:rsidRPr="0090628E" w:rsidRDefault="00625119" w:rsidP="00625119">
      <w:pPr>
        <w:pStyle w:val="Style1"/>
        <w:numPr>
          <w:ilvl w:val="0"/>
          <w:numId w:val="28"/>
        </w:numPr>
        <w:tabs>
          <w:tab w:val="clear" w:pos="288"/>
          <w:tab w:val="num" w:pos="1008"/>
        </w:tabs>
        <w:kinsoku w:val="0"/>
        <w:autoSpaceDE/>
        <w:autoSpaceDN/>
        <w:adjustRightInd/>
        <w:ind w:left="648" w:firstLine="61"/>
        <w:jc w:val="both"/>
        <w:rPr>
          <w:rStyle w:val="CharacterStyle1"/>
          <w:rFonts w:ascii="Arial" w:hAnsi="Arial" w:cs="Arial"/>
          <w:color w:val="091313"/>
        </w:rPr>
      </w:pPr>
      <w:r w:rsidRPr="0090628E">
        <w:rPr>
          <w:rStyle w:val="CharacterStyle1"/>
          <w:rFonts w:ascii="Arial" w:hAnsi="Arial" w:cs="Arial"/>
          <w:color w:val="091313"/>
          <w:spacing w:val="-3"/>
        </w:rPr>
        <w:t xml:space="preserve">możliwości i sposobów wykorzystywania pasz </w:t>
      </w:r>
      <w:r w:rsidRPr="0090628E">
        <w:rPr>
          <w:rStyle w:val="CharacterStyle1"/>
          <w:rFonts w:ascii="Arial" w:hAnsi="Arial" w:cs="Arial"/>
          <w:color w:val="091313"/>
          <w:spacing w:val="-3"/>
          <w:lang w:eastAsia="en-US"/>
        </w:rPr>
        <w:t xml:space="preserve">niemodyfikowanych </w:t>
      </w:r>
      <w:r w:rsidRPr="0090628E">
        <w:rPr>
          <w:rStyle w:val="CharacterStyle1"/>
          <w:rFonts w:ascii="Arial" w:hAnsi="Arial" w:cs="Arial"/>
          <w:color w:val="091313"/>
          <w:spacing w:val="-3"/>
        </w:rPr>
        <w:t>genetycznie w</w:t>
      </w:r>
      <w:r>
        <w:rPr>
          <w:rStyle w:val="CharacterStyle1"/>
          <w:rFonts w:ascii="Arial" w:hAnsi="Arial" w:cs="Arial"/>
          <w:color w:val="091313"/>
          <w:spacing w:val="-3"/>
        </w:rPr>
        <w:t> </w:t>
      </w:r>
      <w:r w:rsidRPr="0090628E">
        <w:rPr>
          <w:rStyle w:val="CharacterStyle1"/>
          <w:rFonts w:ascii="Arial" w:hAnsi="Arial" w:cs="Arial"/>
          <w:color w:val="091313"/>
          <w:spacing w:val="10"/>
        </w:rPr>
        <w:t xml:space="preserve">żywieniu zwierząt, ze szczególnym uwzględnieniem rodzimych źródeł białka </w:t>
      </w:r>
      <w:r>
        <w:rPr>
          <w:rStyle w:val="CharacterStyle1"/>
          <w:rFonts w:ascii="Arial" w:hAnsi="Arial" w:cs="Arial"/>
          <w:color w:val="091313"/>
        </w:rPr>
        <w:t>paszowego</w:t>
      </w:r>
    </w:p>
    <w:p w:rsidR="00625119" w:rsidRPr="0090628E" w:rsidRDefault="00625119" w:rsidP="00625119">
      <w:pPr>
        <w:pStyle w:val="Style2"/>
        <w:kinsoku w:val="0"/>
        <w:autoSpaceDE/>
        <w:autoSpaceDN/>
        <w:spacing w:before="0" w:line="240" w:lineRule="auto"/>
        <w:ind w:firstLine="133"/>
        <w:jc w:val="both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f</w:t>
      </w:r>
      <w:r w:rsidRPr="0090628E">
        <w:rPr>
          <w:rStyle w:val="CharacterStyle2"/>
          <w:rFonts w:ascii="Arial" w:hAnsi="Arial" w:cs="Arial"/>
        </w:rPr>
        <w:t xml:space="preserve">) przeciwdziałania </w:t>
      </w:r>
      <w:proofErr w:type="spellStart"/>
      <w:r w:rsidRPr="0090628E">
        <w:rPr>
          <w:rStyle w:val="CharacterStyle2"/>
          <w:rFonts w:ascii="Arial" w:hAnsi="Arial" w:cs="Arial"/>
          <w:lang w:eastAsia="en-US"/>
        </w:rPr>
        <w:t>antybiotykooporności</w:t>
      </w:r>
      <w:proofErr w:type="spellEnd"/>
      <w:r w:rsidRPr="0090628E">
        <w:rPr>
          <w:rStyle w:val="CharacterStyle2"/>
          <w:rFonts w:ascii="Arial" w:hAnsi="Arial" w:cs="Arial"/>
          <w:lang w:eastAsia="en-US"/>
        </w:rPr>
        <w:t xml:space="preserve"> </w:t>
      </w:r>
      <w:r>
        <w:rPr>
          <w:rStyle w:val="CharacterStyle2"/>
          <w:rFonts w:ascii="Arial" w:hAnsi="Arial" w:cs="Arial"/>
        </w:rPr>
        <w:t>u ludzi i zwierząt</w:t>
      </w:r>
    </w:p>
    <w:p w:rsidR="00625119" w:rsidRDefault="00625119" w:rsidP="00625119">
      <w:pPr>
        <w:pStyle w:val="Style2"/>
        <w:kinsoku w:val="0"/>
        <w:autoSpaceDE/>
        <w:autoSpaceDN/>
        <w:spacing w:before="0" w:line="240" w:lineRule="auto"/>
        <w:ind w:firstLine="133"/>
        <w:jc w:val="both"/>
        <w:rPr>
          <w:rStyle w:val="CharacterStyle2"/>
          <w:rFonts w:ascii="Arial" w:hAnsi="Arial" w:cs="Arial"/>
          <w:spacing w:val="1"/>
        </w:rPr>
      </w:pPr>
      <w:r w:rsidRPr="0090628E">
        <w:rPr>
          <w:rStyle w:val="CharacterStyle2"/>
          <w:rFonts w:ascii="Arial" w:hAnsi="Arial" w:cs="Arial"/>
          <w:spacing w:val="1"/>
        </w:rPr>
        <w:t>g) przec</w:t>
      </w:r>
      <w:r>
        <w:rPr>
          <w:rStyle w:val="CharacterStyle2"/>
          <w:rFonts w:ascii="Arial" w:hAnsi="Arial" w:cs="Arial"/>
          <w:spacing w:val="1"/>
        </w:rPr>
        <w:t>iwdziałania marnowaniu żywności.</w:t>
      </w:r>
    </w:p>
    <w:p w:rsidR="00625119" w:rsidRPr="0090628E" w:rsidRDefault="00625119" w:rsidP="00625119">
      <w:pPr>
        <w:pStyle w:val="Style2"/>
        <w:kinsoku w:val="0"/>
        <w:autoSpaceDE/>
        <w:autoSpaceDN/>
        <w:spacing w:before="0" w:line="240" w:lineRule="auto"/>
        <w:ind w:firstLine="133"/>
        <w:jc w:val="both"/>
        <w:rPr>
          <w:rStyle w:val="CharacterStyle2"/>
          <w:rFonts w:ascii="Arial" w:hAnsi="Arial" w:cs="Arial"/>
          <w:spacing w:val="1"/>
        </w:rPr>
      </w:pPr>
    </w:p>
    <w:p w:rsidR="00625119" w:rsidRDefault="00625119" w:rsidP="00625119">
      <w:pPr>
        <w:pStyle w:val="Style1"/>
        <w:numPr>
          <w:ilvl w:val="0"/>
          <w:numId w:val="29"/>
        </w:numPr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color w:val="091313"/>
          <w:lang w:eastAsia="en-US"/>
        </w:rPr>
      </w:pPr>
      <w:r w:rsidRPr="0090628E">
        <w:rPr>
          <w:rStyle w:val="CharacterStyle1"/>
          <w:rFonts w:ascii="Arial" w:hAnsi="Arial" w:cs="Arial"/>
          <w:bCs/>
          <w:color w:val="091313"/>
          <w:spacing w:val="12"/>
          <w:lang w:eastAsia="en-US"/>
        </w:rPr>
        <w:t xml:space="preserve">Upowszechnianie wiedzy na temat produkcji </w:t>
      </w:r>
      <w:r w:rsidRPr="0090628E">
        <w:rPr>
          <w:rStyle w:val="CharacterStyle1"/>
          <w:rFonts w:ascii="Arial" w:hAnsi="Arial" w:cs="Arial"/>
          <w:bCs/>
          <w:color w:val="091313"/>
          <w:spacing w:val="12"/>
        </w:rPr>
        <w:t xml:space="preserve">żywności </w:t>
      </w:r>
      <w:r w:rsidRPr="0090628E">
        <w:rPr>
          <w:rStyle w:val="CharacterStyle1"/>
          <w:rFonts w:ascii="Arial" w:hAnsi="Arial" w:cs="Arial"/>
          <w:bCs/>
          <w:color w:val="091313"/>
          <w:spacing w:val="12"/>
          <w:lang w:eastAsia="en-US"/>
        </w:rPr>
        <w:t xml:space="preserve">na niewielką skalę </w:t>
      </w:r>
      <w:r w:rsidRPr="0090628E">
        <w:rPr>
          <w:rStyle w:val="CharacterStyle1"/>
          <w:rFonts w:ascii="Arial" w:hAnsi="Arial" w:cs="Arial"/>
          <w:bCs/>
          <w:color w:val="091313"/>
          <w:spacing w:val="12"/>
        </w:rPr>
        <w:t>i</w:t>
      </w:r>
      <w:r>
        <w:rPr>
          <w:rStyle w:val="CharacterStyle1"/>
          <w:rFonts w:ascii="Arial" w:hAnsi="Arial" w:cs="Arial"/>
          <w:bCs/>
          <w:color w:val="091313"/>
          <w:spacing w:val="12"/>
        </w:rPr>
        <w:t> </w:t>
      </w:r>
      <w:r w:rsidRPr="0090628E">
        <w:rPr>
          <w:rStyle w:val="CharacterStyle1"/>
          <w:rFonts w:ascii="Arial" w:hAnsi="Arial" w:cs="Arial"/>
          <w:bCs/>
          <w:color w:val="091313"/>
          <w:spacing w:val="4"/>
          <w:lang w:eastAsia="en-US"/>
        </w:rPr>
        <w:t xml:space="preserve">wprowadzania jej na rynek </w:t>
      </w:r>
      <w:r w:rsidRPr="0090628E">
        <w:rPr>
          <w:rStyle w:val="CharacterStyle1"/>
          <w:rFonts w:ascii="Arial" w:hAnsi="Arial" w:cs="Arial"/>
          <w:bCs/>
          <w:color w:val="091313"/>
          <w:spacing w:val="4"/>
        </w:rPr>
        <w:t xml:space="preserve">w </w:t>
      </w:r>
      <w:r w:rsidRPr="0090628E">
        <w:rPr>
          <w:rStyle w:val="CharacterStyle1"/>
          <w:rFonts w:ascii="Arial" w:hAnsi="Arial" w:cs="Arial"/>
          <w:bCs/>
          <w:color w:val="091313"/>
          <w:spacing w:val="4"/>
          <w:lang w:eastAsia="en-US"/>
        </w:rPr>
        <w:t xml:space="preserve">krótkich </w:t>
      </w:r>
      <w:r w:rsidRPr="0090628E">
        <w:rPr>
          <w:rStyle w:val="CharacterStyle1"/>
          <w:rFonts w:ascii="Arial" w:hAnsi="Arial" w:cs="Arial"/>
          <w:bCs/>
          <w:color w:val="091313"/>
          <w:spacing w:val="4"/>
        </w:rPr>
        <w:t xml:space="preserve">łańcuchach </w:t>
      </w:r>
      <w:r w:rsidRPr="0090628E">
        <w:rPr>
          <w:rStyle w:val="CharacterStyle1"/>
          <w:rFonts w:ascii="Arial" w:hAnsi="Arial" w:cs="Arial"/>
          <w:bCs/>
          <w:color w:val="091313"/>
          <w:spacing w:val="4"/>
          <w:lang w:eastAsia="en-US"/>
        </w:rPr>
        <w:t xml:space="preserve">dystrybucji, </w:t>
      </w:r>
      <w:r w:rsidRPr="0090628E">
        <w:rPr>
          <w:rStyle w:val="CharacterStyle1"/>
          <w:rFonts w:ascii="Arial" w:hAnsi="Arial" w:cs="Arial"/>
          <w:color w:val="091313"/>
          <w:spacing w:val="4"/>
        </w:rPr>
        <w:t xml:space="preserve">w </w:t>
      </w:r>
      <w:r w:rsidRPr="0090628E">
        <w:rPr>
          <w:rStyle w:val="CharacterStyle1"/>
          <w:rFonts w:ascii="Arial" w:hAnsi="Arial" w:cs="Arial"/>
          <w:color w:val="091313"/>
          <w:spacing w:val="4"/>
          <w:lang w:eastAsia="en-US"/>
        </w:rPr>
        <w:t xml:space="preserve">tym na temat </w:t>
      </w:r>
      <w:r w:rsidRPr="0090628E">
        <w:rPr>
          <w:rStyle w:val="CharacterStyle1"/>
          <w:rFonts w:ascii="Arial" w:hAnsi="Arial" w:cs="Arial"/>
          <w:color w:val="091313"/>
          <w:spacing w:val="1"/>
          <w:lang w:eastAsia="en-US"/>
        </w:rPr>
        <w:t xml:space="preserve">działalności marginalnej, lokalnej </w:t>
      </w:r>
      <w:r w:rsidRPr="0090628E">
        <w:rPr>
          <w:rStyle w:val="CharacterStyle1"/>
          <w:rFonts w:ascii="Arial" w:hAnsi="Arial" w:cs="Arial"/>
          <w:color w:val="091313"/>
          <w:spacing w:val="1"/>
        </w:rPr>
        <w:t xml:space="preserve">i </w:t>
      </w:r>
      <w:r w:rsidRPr="0090628E">
        <w:rPr>
          <w:rStyle w:val="CharacterStyle1"/>
          <w:rFonts w:ascii="Arial" w:hAnsi="Arial" w:cs="Arial"/>
          <w:color w:val="091313"/>
          <w:spacing w:val="1"/>
          <w:lang w:eastAsia="en-US"/>
        </w:rPr>
        <w:t xml:space="preserve">ograniczonej, rolniczego handlu detalicznego </w:t>
      </w:r>
      <w:r w:rsidRPr="0090628E">
        <w:rPr>
          <w:rStyle w:val="CharacterStyle1"/>
          <w:rFonts w:ascii="Arial" w:hAnsi="Arial" w:cs="Arial"/>
          <w:color w:val="091313"/>
          <w:spacing w:val="1"/>
        </w:rPr>
        <w:t>i</w:t>
      </w:r>
      <w:r>
        <w:rPr>
          <w:rStyle w:val="CharacterStyle1"/>
          <w:rFonts w:ascii="Arial" w:hAnsi="Arial" w:cs="Arial"/>
          <w:color w:val="091313"/>
          <w:spacing w:val="1"/>
        </w:rPr>
        <w:t> </w:t>
      </w:r>
      <w:r>
        <w:rPr>
          <w:rStyle w:val="CharacterStyle1"/>
          <w:rFonts w:ascii="Arial" w:hAnsi="Arial" w:cs="Arial"/>
          <w:color w:val="091313"/>
          <w:lang w:eastAsia="en-US"/>
        </w:rPr>
        <w:t>sprzedaży bezpośredniej</w:t>
      </w:r>
    </w:p>
    <w:p w:rsidR="00625119" w:rsidRPr="0090628E" w:rsidRDefault="00625119" w:rsidP="00625119">
      <w:pPr>
        <w:pStyle w:val="Style1"/>
        <w:kinsoku w:val="0"/>
        <w:autoSpaceDE/>
        <w:autoSpaceDN/>
        <w:adjustRightInd/>
        <w:ind w:left="720"/>
        <w:jc w:val="both"/>
        <w:rPr>
          <w:rStyle w:val="CharacterStyle1"/>
          <w:rFonts w:ascii="Arial" w:hAnsi="Arial" w:cs="Arial"/>
          <w:color w:val="091313"/>
          <w:lang w:eastAsia="en-US"/>
        </w:rPr>
      </w:pPr>
    </w:p>
    <w:p w:rsidR="00625119" w:rsidRDefault="00625119" w:rsidP="00625119">
      <w:pPr>
        <w:pStyle w:val="Style1"/>
        <w:numPr>
          <w:ilvl w:val="0"/>
          <w:numId w:val="29"/>
        </w:numPr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color w:val="091313"/>
          <w:lang w:eastAsia="en-US"/>
        </w:rPr>
      </w:pPr>
      <w:r w:rsidRPr="0090628E">
        <w:rPr>
          <w:rStyle w:val="CharacterStyle1"/>
          <w:rFonts w:ascii="Arial" w:hAnsi="Arial" w:cs="Arial"/>
          <w:bCs/>
          <w:color w:val="091313"/>
          <w:spacing w:val="15"/>
          <w:lang w:eastAsia="en-US"/>
        </w:rPr>
        <w:t xml:space="preserve">Promocja oraz wsparcie współpracy </w:t>
      </w:r>
      <w:r w:rsidRPr="0090628E">
        <w:rPr>
          <w:rStyle w:val="CharacterStyle1"/>
          <w:rFonts w:ascii="Arial" w:hAnsi="Arial" w:cs="Arial"/>
          <w:bCs/>
          <w:color w:val="091313"/>
          <w:spacing w:val="15"/>
        </w:rPr>
        <w:t xml:space="preserve">i </w:t>
      </w:r>
      <w:r w:rsidRPr="0090628E">
        <w:rPr>
          <w:rStyle w:val="CharacterStyle1"/>
          <w:rFonts w:ascii="Arial" w:hAnsi="Arial" w:cs="Arial"/>
          <w:bCs/>
          <w:color w:val="091313"/>
          <w:spacing w:val="15"/>
          <w:lang w:eastAsia="en-US"/>
        </w:rPr>
        <w:t xml:space="preserve">różnych form wspólnego działania </w:t>
      </w:r>
      <w:r w:rsidRPr="0090628E">
        <w:rPr>
          <w:rStyle w:val="CharacterStyle1"/>
          <w:rFonts w:ascii="Arial" w:hAnsi="Arial" w:cs="Arial"/>
          <w:bCs/>
          <w:color w:val="091313"/>
          <w:spacing w:val="10"/>
          <w:lang w:eastAsia="en-US"/>
        </w:rPr>
        <w:t xml:space="preserve">(formalnych </w:t>
      </w:r>
      <w:r w:rsidRPr="0090628E">
        <w:rPr>
          <w:rStyle w:val="CharacterStyle1"/>
          <w:rFonts w:ascii="Arial" w:hAnsi="Arial" w:cs="Arial"/>
          <w:bCs/>
          <w:color w:val="091313"/>
          <w:spacing w:val="10"/>
        </w:rPr>
        <w:t xml:space="preserve">i </w:t>
      </w:r>
      <w:r w:rsidRPr="0090628E">
        <w:rPr>
          <w:rStyle w:val="CharacterStyle1"/>
          <w:rFonts w:ascii="Arial" w:hAnsi="Arial" w:cs="Arial"/>
          <w:bCs/>
          <w:color w:val="091313"/>
          <w:spacing w:val="10"/>
          <w:lang w:eastAsia="en-US"/>
        </w:rPr>
        <w:t xml:space="preserve">nieformalnych), </w:t>
      </w:r>
      <w:r w:rsidRPr="0090628E">
        <w:rPr>
          <w:rStyle w:val="CharacterStyle1"/>
          <w:rFonts w:ascii="Arial" w:hAnsi="Arial" w:cs="Arial"/>
          <w:color w:val="091313"/>
          <w:spacing w:val="10"/>
          <w:lang w:eastAsia="en-US"/>
        </w:rPr>
        <w:t>szczególni</w:t>
      </w:r>
      <w:r>
        <w:rPr>
          <w:rStyle w:val="CharacterStyle1"/>
          <w:rFonts w:ascii="Arial" w:hAnsi="Arial" w:cs="Arial"/>
          <w:color w:val="091313"/>
          <w:spacing w:val="10"/>
          <w:lang w:eastAsia="en-US"/>
        </w:rPr>
        <w:t>e</w:t>
      </w:r>
      <w:r w:rsidRPr="0090628E">
        <w:rPr>
          <w:rStyle w:val="CharacterStyle1"/>
          <w:rFonts w:ascii="Arial" w:hAnsi="Arial" w:cs="Arial"/>
          <w:color w:val="091313"/>
          <w:spacing w:val="10"/>
          <w:lang w:eastAsia="en-US"/>
        </w:rPr>
        <w:t xml:space="preserve"> grup producentów rolnych </w:t>
      </w:r>
      <w:r w:rsidRPr="0090628E">
        <w:rPr>
          <w:rStyle w:val="CharacterStyle1"/>
          <w:rFonts w:ascii="Arial" w:hAnsi="Arial" w:cs="Arial"/>
          <w:color w:val="091313"/>
          <w:spacing w:val="10"/>
        </w:rPr>
        <w:t>i</w:t>
      </w:r>
      <w:r>
        <w:rPr>
          <w:rStyle w:val="CharacterStyle1"/>
          <w:rFonts w:ascii="Arial" w:hAnsi="Arial" w:cs="Arial"/>
          <w:color w:val="091313"/>
          <w:spacing w:val="10"/>
        </w:rPr>
        <w:t> </w:t>
      </w:r>
      <w:r>
        <w:rPr>
          <w:rStyle w:val="CharacterStyle1"/>
          <w:rFonts w:ascii="Arial" w:hAnsi="Arial" w:cs="Arial"/>
          <w:color w:val="091313"/>
          <w:lang w:eastAsia="en-US"/>
        </w:rPr>
        <w:t>spółdzielni</w:t>
      </w:r>
    </w:p>
    <w:p w:rsidR="00625119" w:rsidRPr="0090628E" w:rsidRDefault="00625119" w:rsidP="0062511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color w:val="091313"/>
          <w:lang w:eastAsia="en-US"/>
        </w:rPr>
      </w:pPr>
    </w:p>
    <w:p w:rsidR="00625119" w:rsidRDefault="00625119" w:rsidP="00625119">
      <w:pPr>
        <w:spacing w:after="0" w:line="240" w:lineRule="auto"/>
        <w:ind w:left="709" w:hanging="425"/>
        <w:jc w:val="both"/>
        <w:rPr>
          <w:rStyle w:val="CharacterStyle1"/>
          <w:rFonts w:ascii="Arial" w:hAnsi="Arial" w:cs="Arial"/>
          <w:color w:val="091313"/>
        </w:rPr>
      </w:pPr>
      <w:r w:rsidRPr="0090628E">
        <w:rPr>
          <w:rStyle w:val="CharacterStyle1"/>
          <w:rFonts w:ascii="Arial" w:hAnsi="Arial" w:cs="Arial"/>
          <w:bCs/>
          <w:color w:val="091313"/>
          <w:spacing w:val="18"/>
        </w:rPr>
        <w:t>7.</w:t>
      </w:r>
      <w:r>
        <w:rPr>
          <w:rStyle w:val="CharacterStyle1"/>
          <w:rFonts w:ascii="Arial" w:hAnsi="Arial" w:cs="Arial"/>
          <w:bCs/>
          <w:color w:val="091313"/>
          <w:spacing w:val="18"/>
        </w:rPr>
        <w:tab/>
      </w:r>
      <w:r w:rsidRPr="0090628E">
        <w:rPr>
          <w:rStyle w:val="CharacterStyle1"/>
          <w:rFonts w:ascii="Arial" w:hAnsi="Arial" w:cs="Arial"/>
          <w:bCs/>
          <w:color w:val="091313"/>
          <w:spacing w:val="18"/>
        </w:rPr>
        <w:t xml:space="preserve">Wsparcie rolników w podejmowaniu i rozwoju działalności pozarolniczej </w:t>
      </w:r>
      <w:r w:rsidRPr="0090628E">
        <w:rPr>
          <w:rStyle w:val="CharacterStyle1"/>
          <w:rFonts w:ascii="Arial" w:hAnsi="Arial" w:cs="Arial"/>
          <w:bCs/>
          <w:color w:val="091313"/>
          <w:spacing w:val="13"/>
        </w:rPr>
        <w:t>z</w:t>
      </w:r>
      <w:r>
        <w:rPr>
          <w:rStyle w:val="CharacterStyle1"/>
          <w:rFonts w:ascii="Arial" w:hAnsi="Arial" w:cs="Arial"/>
          <w:bCs/>
          <w:color w:val="091313"/>
          <w:spacing w:val="13"/>
        </w:rPr>
        <w:t> </w:t>
      </w:r>
      <w:r w:rsidRPr="0090628E">
        <w:rPr>
          <w:rStyle w:val="CharacterStyle1"/>
          <w:rFonts w:ascii="Arial" w:hAnsi="Arial" w:cs="Arial"/>
          <w:bCs/>
          <w:color w:val="091313"/>
          <w:spacing w:val="13"/>
        </w:rPr>
        <w:t xml:space="preserve">wykorzystaniem potencjału naturalnego, kulturowego oraz społecznego </w:t>
      </w:r>
      <w:r w:rsidRPr="0090628E">
        <w:rPr>
          <w:rStyle w:val="CharacterStyle1"/>
          <w:rFonts w:ascii="Arial" w:hAnsi="Arial" w:cs="Arial"/>
          <w:bCs/>
          <w:color w:val="091313"/>
          <w:spacing w:val="9"/>
        </w:rPr>
        <w:t xml:space="preserve">obszarów wiejskich, </w:t>
      </w:r>
      <w:r w:rsidRPr="0090628E">
        <w:rPr>
          <w:rStyle w:val="CharacterStyle1"/>
          <w:rFonts w:ascii="Arial" w:hAnsi="Arial" w:cs="Arial"/>
          <w:color w:val="091313"/>
          <w:spacing w:val="9"/>
        </w:rPr>
        <w:t xml:space="preserve">ze szczególnym uwzględnieniem funkcji turystycznych, </w:t>
      </w:r>
      <w:r w:rsidRPr="0090628E">
        <w:rPr>
          <w:rStyle w:val="CharacterStyle1"/>
          <w:rFonts w:ascii="Arial" w:hAnsi="Arial" w:cs="Arial"/>
          <w:color w:val="091313"/>
        </w:rPr>
        <w:t xml:space="preserve">edukacyjnych i </w:t>
      </w:r>
      <w:r>
        <w:rPr>
          <w:rStyle w:val="CharacterStyle1"/>
          <w:rFonts w:ascii="Arial" w:hAnsi="Arial" w:cs="Arial"/>
          <w:color w:val="091313"/>
        </w:rPr>
        <w:t>opiekuńczych</w:t>
      </w:r>
    </w:p>
    <w:p w:rsidR="00625119" w:rsidRDefault="00625119" w:rsidP="00625119">
      <w:pPr>
        <w:spacing w:after="0" w:line="240" w:lineRule="auto"/>
        <w:ind w:left="709" w:hanging="425"/>
        <w:jc w:val="both"/>
        <w:rPr>
          <w:rStyle w:val="CharacterStyle1"/>
          <w:rFonts w:ascii="Arial" w:hAnsi="Arial" w:cs="Arial"/>
          <w:color w:val="091313"/>
          <w:spacing w:val="3"/>
        </w:rPr>
      </w:pPr>
      <w:r w:rsidRPr="0090628E">
        <w:rPr>
          <w:rStyle w:val="CharacterStyle2"/>
          <w:rFonts w:ascii="Arial" w:hAnsi="Arial" w:cs="Arial"/>
          <w:bCs/>
          <w:spacing w:val="6"/>
          <w:sz w:val="24"/>
          <w:szCs w:val="24"/>
        </w:rPr>
        <w:t>8.</w:t>
      </w:r>
      <w:r>
        <w:rPr>
          <w:rStyle w:val="CharacterStyle2"/>
          <w:rFonts w:ascii="Arial" w:hAnsi="Arial" w:cs="Arial"/>
          <w:bCs/>
          <w:spacing w:val="6"/>
          <w:sz w:val="24"/>
          <w:szCs w:val="24"/>
        </w:rPr>
        <w:tab/>
      </w:r>
      <w:r w:rsidRPr="0090628E">
        <w:rPr>
          <w:rStyle w:val="CharacterStyle2"/>
          <w:rFonts w:ascii="Arial" w:hAnsi="Arial" w:cs="Arial"/>
          <w:bCs/>
          <w:spacing w:val="6"/>
          <w:sz w:val="24"/>
          <w:szCs w:val="24"/>
        </w:rPr>
        <w:t xml:space="preserve">Wsparcie wdrażania Wspólnej Polityki Rolnej, </w:t>
      </w:r>
      <w:r w:rsidRPr="0090628E">
        <w:rPr>
          <w:rStyle w:val="CharacterStyle2"/>
          <w:rFonts w:ascii="Arial" w:hAnsi="Arial" w:cs="Arial"/>
          <w:spacing w:val="6"/>
          <w:sz w:val="24"/>
          <w:szCs w:val="24"/>
        </w:rPr>
        <w:t>w tym w zakresie:</w:t>
      </w:r>
      <w:r>
        <w:rPr>
          <w:rStyle w:val="CharacterStyle2"/>
          <w:rFonts w:ascii="Arial" w:hAnsi="Arial" w:cs="Arial"/>
          <w:spacing w:val="6"/>
          <w:sz w:val="24"/>
          <w:szCs w:val="24"/>
        </w:rPr>
        <w:t xml:space="preserve"> </w:t>
      </w:r>
      <w:r w:rsidRPr="0090628E">
        <w:rPr>
          <w:rStyle w:val="CharacterStyle1"/>
          <w:rFonts w:ascii="Arial" w:hAnsi="Arial" w:cs="Arial"/>
          <w:color w:val="091313"/>
          <w:spacing w:val="-4"/>
        </w:rPr>
        <w:t>działań Programu Rozwoju Obszarów Wiejskich na lata 2014</w:t>
      </w:r>
      <w:r>
        <w:rPr>
          <w:rStyle w:val="CharacterStyle1"/>
          <w:rFonts w:ascii="Arial" w:hAnsi="Arial" w:cs="Arial"/>
          <w:color w:val="091313"/>
          <w:spacing w:val="-4"/>
        </w:rPr>
        <w:t>–</w:t>
      </w:r>
      <w:r w:rsidRPr="0090628E">
        <w:rPr>
          <w:rStyle w:val="CharacterStyle1"/>
          <w:rFonts w:ascii="Arial" w:hAnsi="Arial" w:cs="Arial"/>
          <w:color w:val="091313"/>
          <w:spacing w:val="-4"/>
        </w:rPr>
        <w:t xml:space="preserve">2020, w tym nowego </w:t>
      </w:r>
      <w:r w:rsidRPr="0090628E">
        <w:rPr>
          <w:rStyle w:val="CharacterStyle1"/>
          <w:rFonts w:ascii="Arial" w:hAnsi="Arial" w:cs="Arial"/>
          <w:color w:val="091313"/>
          <w:spacing w:val="1"/>
        </w:rPr>
        <w:t>działania PROW 2014</w:t>
      </w:r>
      <w:r>
        <w:rPr>
          <w:rStyle w:val="CharacterStyle1"/>
          <w:rFonts w:ascii="Arial" w:hAnsi="Arial" w:cs="Arial"/>
          <w:color w:val="091313"/>
          <w:spacing w:val="1"/>
        </w:rPr>
        <w:t>–</w:t>
      </w:r>
      <w:r w:rsidRPr="0090628E">
        <w:rPr>
          <w:rStyle w:val="CharacterStyle1"/>
          <w:rFonts w:ascii="Arial" w:hAnsi="Arial" w:cs="Arial"/>
          <w:color w:val="091313"/>
          <w:spacing w:val="1"/>
        </w:rPr>
        <w:t>2020 „Dobrostan zwierząt",</w:t>
      </w:r>
      <w:r>
        <w:rPr>
          <w:rStyle w:val="CharacterStyle1"/>
          <w:rFonts w:ascii="Arial" w:hAnsi="Arial" w:cs="Arial"/>
          <w:color w:val="091313"/>
          <w:spacing w:val="1"/>
        </w:rPr>
        <w:t xml:space="preserve"> </w:t>
      </w:r>
      <w:r w:rsidRPr="0090628E">
        <w:rPr>
          <w:rStyle w:val="CharacterStyle1"/>
          <w:rFonts w:ascii="Arial" w:hAnsi="Arial" w:cs="Arial"/>
          <w:color w:val="091313"/>
          <w:spacing w:val="5"/>
        </w:rPr>
        <w:t>systemu wsparcia bezpośredniego gospodarstw rolnych,</w:t>
      </w:r>
      <w:r>
        <w:rPr>
          <w:rStyle w:val="CharacterStyle1"/>
          <w:rFonts w:ascii="Arial" w:hAnsi="Arial" w:cs="Arial"/>
          <w:color w:val="091313"/>
          <w:spacing w:val="5"/>
        </w:rPr>
        <w:t xml:space="preserve"> </w:t>
      </w:r>
      <w:r w:rsidRPr="0090628E">
        <w:rPr>
          <w:rStyle w:val="CharacterStyle1"/>
          <w:rFonts w:ascii="Arial" w:hAnsi="Arial" w:cs="Arial"/>
          <w:color w:val="091313"/>
          <w:spacing w:val="3"/>
        </w:rPr>
        <w:t>informowania i upowszechniania wiedzy odnośnie założeń WPR po 2020 r.</w:t>
      </w:r>
    </w:p>
    <w:p w:rsidR="0066565A" w:rsidRDefault="0066565A" w:rsidP="00625119">
      <w:pPr>
        <w:pStyle w:val="Style2"/>
        <w:kinsoku w:val="0"/>
        <w:autoSpaceDE/>
        <w:autoSpaceDN/>
        <w:spacing w:before="0" w:line="240" w:lineRule="auto"/>
        <w:ind w:left="1134" w:hanging="425"/>
        <w:jc w:val="both"/>
        <w:rPr>
          <w:rStyle w:val="CharacterStyle1"/>
          <w:rFonts w:ascii="Arial" w:hAnsi="Arial" w:cs="Arial"/>
          <w:bCs/>
          <w:spacing w:val="-5"/>
          <w:w w:val="105"/>
          <w:highlight w:val="yellow"/>
          <w:lang w:eastAsia="en-US"/>
        </w:rPr>
      </w:pPr>
    </w:p>
    <w:p w:rsidR="00464EAF" w:rsidRPr="0066565A" w:rsidRDefault="00464EAF" w:rsidP="005A53E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92F4E" w:rsidRPr="0066565A" w:rsidRDefault="0066565A" w:rsidP="005A53E4">
      <w:pPr>
        <w:pStyle w:val="Default"/>
        <w:spacing w:line="360" w:lineRule="auto"/>
        <w:rPr>
          <w:rFonts w:ascii="Arial" w:hAnsi="Arial" w:cs="Arial"/>
          <w:b/>
          <w:bCs/>
          <w:u w:val="single"/>
        </w:rPr>
      </w:pPr>
      <w:r w:rsidRPr="0066565A">
        <w:rPr>
          <w:rFonts w:ascii="Arial" w:hAnsi="Arial" w:cs="Arial"/>
          <w:b/>
          <w:bCs/>
          <w:u w:val="single"/>
        </w:rPr>
        <w:t>Regionalne zawarte w strategiach regionalnych</w:t>
      </w:r>
      <w:r w:rsidR="00292F4E" w:rsidRPr="0066565A">
        <w:rPr>
          <w:rFonts w:ascii="Arial" w:hAnsi="Arial" w:cs="Arial"/>
          <w:b/>
          <w:bCs/>
          <w:u w:val="single"/>
        </w:rPr>
        <w:t>:</w:t>
      </w:r>
    </w:p>
    <w:p w:rsidR="00625119" w:rsidRPr="007B0964" w:rsidRDefault="00625119" w:rsidP="0062511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B0964">
        <w:rPr>
          <w:rFonts w:ascii="Arial" w:hAnsi="Arial" w:cs="Arial"/>
          <w:sz w:val="24"/>
          <w:szCs w:val="24"/>
        </w:rPr>
        <w:t xml:space="preserve">Zgodnie z ustawą o jednostkach doradztwa rolniczego, przy planowaniu zadań z zakresu doradztwa rolniczego uwzględniać należy kierunki rozwoju wyznaczone w regionalnych i lokalnych programach rozwoju rolnictwa i obszarów wiejskich, ustalanych przez właściwe organa samorządu terytorialnego, natomiast przy realizacji tych zadań współpracować, m.in., z organami administracji rządowej i jednostkami samorządu terytorialnego. </w:t>
      </w:r>
    </w:p>
    <w:p w:rsidR="00625119" w:rsidRPr="007B0964" w:rsidRDefault="00625119" w:rsidP="0062511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625119" w:rsidRPr="007B0964" w:rsidRDefault="00625119" w:rsidP="0062511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B0964">
        <w:rPr>
          <w:rFonts w:ascii="Arial" w:hAnsi="Arial" w:cs="Arial"/>
          <w:sz w:val="24"/>
          <w:szCs w:val="24"/>
        </w:rPr>
        <w:lastRenderedPageBreak/>
        <w:t>Mając na uwadze tę dyspozycję przeprowadzono konsultacje z Departamentem Rolnictwa i Ochrony Środowiska Urzędu Marszałkowskiego Województwa Łódzkiego. W listopadzie 2019 r. odbyło się spotkanie mające na celu zidentyfikowanie zadań z zakresu doradztwa rolniczego ważnych dla samorządu wojewódzkiego. Zgłoszono potrzebę uwzględnienia w Rocznym Programie Działalności ŁODR na 2020 r. zadań w następujących obszarach: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5119" w:rsidRPr="00183911" w:rsidRDefault="00625119" w:rsidP="0062511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625119" w:rsidRPr="00F053A9" w:rsidRDefault="00625119" w:rsidP="0062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53A9">
        <w:rPr>
          <w:rFonts w:ascii="Arial" w:hAnsi="Arial" w:cs="Arial"/>
          <w:sz w:val="24"/>
          <w:szCs w:val="24"/>
        </w:rPr>
        <w:t xml:space="preserve">działania na rzecz promocji i sprzedaży produktów regionalnych i tradycyjnych </w:t>
      </w:r>
    </w:p>
    <w:p w:rsidR="00625119" w:rsidRPr="00F053A9" w:rsidRDefault="00625119" w:rsidP="0062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53A9">
        <w:rPr>
          <w:rFonts w:ascii="Arial" w:hAnsi="Arial" w:cs="Arial"/>
          <w:sz w:val="24"/>
          <w:szCs w:val="24"/>
        </w:rPr>
        <w:t>działania na rzecz krótkich łańcuchów dostaw (od pola do stołu), w tym sprzedaży bezpośredniej, dostaw bezpośrednich, działalności marginalnej, lokalnej i ograniczonej, m.in. poprzez wspieranie konkursu „Polski Producent Żywności”</w:t>
      </w:r>
    </w:p>
    <w:p w:rsidR="00625119" w:rsidRPr="00F053A9" w:rsidRDefault="00625119" w:rsidP="0062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53A9">
        <w:rPr>
          <w:rFonts w:ascii="Arial" w:hAnsi="Arial" w:cs="Arial"/>
          <w:sz w:val="24"/>
          <w:szCs w:val="24"/>
        </w:rPr>
        <w:t>aktywizacja obszarów wiejskich poprzez możliwość aplikowania do Urzędu Marszałkowskiego Województwa Łódzkiego o granty sołeckie</w:t>
      </w:r>
    </w:p>
    <w:p w:rsidR="00625119" w:rsidRPr="00F053A9" w:rsidRDefault="00625119" w:rsidP="0062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53A9">
        <w:rPr>
          <w:rFonts w:ascii="Arial" w:hAnsi="Arial" w:cs="Arial"/>
          <w:sz w:val="24"/>
          <w:szCs w:val="24"/>
        </w:rPr>
        <w:t>działania na rzecz tworzenia i aktywnego funkcjonowania spółek wodnych, pomoc w</w:t>
      </w:r>
      <w:r>
        <w:rPr>
          <w:rFonts w:ascii="Arial" w:hAnsi="Arial" w:cs="Arial"/>
          <w:sz w:val="24"/>
          <w:szCs w:val="24"/>
        </w:rPr>
        <w:t> </w:t>
      </w:r>
      <w:r w:rsidRPr="00F053A9">
        <w:rPr>
          <w:rFonts w:ascii="Arial" w:hAnsi="Arial" w:cs="Arial"/>
          <w:sz w:val="24"/>
          <w:szCs w:val="24"/>
        </w:rPr>
        <w:t>aplikowaniu o fundusze wsparcia.</w:t>
      </w:r>
    </w:p>
    <w:p w:rsidR="00625119" w:rsidRDefault="00625119" w:rsidP="0062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na rzecz walki z ASF,</w:t>
      </w:r>
    </w:p>
    <w:p w:rsidR="00625119" w:rsidRDefault="00625119" w:rsidP="0062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skutków zmiany czynników atmosferycznych w kontekście szkód w uprawach rolnych.</w:t>
      </w:r>
    </w:p>
    <w:p w:rsidR="00555126" w:rsidRDefault="00555126" w:rsidP="00555126">
      <w:pPr>
        <w:pStyle w:val="Style1"/>
        <w:kinsoku w:val="0"/>
        <w:autoSpaceDE/>
        <w:autoSpaceDN/>
        <w:adjustRightInd/>
        <w:rPr>
          <w:rStyle w:val="CharacterStyle2"/>
          <w:b/>
          <w:bCs/>
          <w:w w:val="105"/>
          <w:sz w:val="23"/>
          <w:szCs w:val="23"/>
          <w:lang w:eastAsia="en-US"/>
        </w:rPr>
      </w:pPr>
    </w:p>
    <w:p w:rsidR="00292F4E" w:rsidRDefault="00292F4E" w:rsidP="005A5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4EAF" w:rsidRPr="005A53E4" w:rsidRDefault="00464EAF" w:rsidP="005A53E4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A53E4">
        <w:rPr>
          <w:rFonts w:ascii="Arial" w:hAnsi="Arial" w:cs="Arial"/>
          <w:i/>
          <w:sz w:val="24"/>
          <w:szCs w:val="24"/>
          <w:u w:val="single"/>
        </w:rPr>
        <w:t>Cele krótkookresowe Łódzkiego Ośrodka Doradztwa Rolniczego z siedzibą</w:t>
      </w:r>
      <w:r w:rsidR="00555126">
        <w:rPr>
          <w:rFonts w:ascii="Arial" w:hAnsi="Arial" w:cs="Arial"/>
          <w:i/>
          <w:sz w:val="24"/>
          <w:szCs w:val="24"/>
          <w:u w:val="single"/>
        </w:rPr>
        <w:t xml:space="preserve">                     </w:t>
      </w:r>
      <w:r w:rsidRPr="005A53E4">
        <w:rPr>
          <w:rFonts w:ascii="Arial" w:hAnsi="Arial" w:cs="Arial"/>
          <w:i/>
          <w:sz w:val="24"/>
          <w:szCs w:val="24"/>
          <w:u w:val="single"/>
        </w:rPr>
        <w:t xml:space="preserve"> w Bratoszewicach</w:t>
      </w:r>
      <w:r w:rsidR="00C3341F">
        <w:rPr>
          <w:rFonts w:ascii="Arial" w:hAnsi="Arial" w:cs="Arial"/>
          <w:i/>
          <w:sz w:val="24"/>
          <w:szCs w:val="24"/>
          <w:u w:val="single"/>
        </w:rPr>
        <w:t xml:space="preserve"> na 20</w:t>
      </w:r>
      <w:r w:rsidR="00081040">
        <w:rPr>
          <w:rFonts w:ascii="Arial" w:hAnsi="Arial" w:cs="Arial"/>
          <w:i/>
          <w:sz w:val="24"/>
          <w:szCs w:val="24"/>
          <w:u w:val="single"/>
        </w:rPr>
        <w:t>20</w:t>
      </w:r>
      <w:r w:rsidRPr="005A53E4">
        <w:rPr>
          <w:rFonts w:ascii="Arial" w:hAnsi="Arial" w:cs="Arial"/>
          <w:i/>
          <w:sz w:val="24"/>
          <w:szCs w:val="24"/>
          <w:u w:val="single"/>
        </w:rPr>
        <w:t xml:space="preserve"> r.</w:t>
      </w:r>
      <w:r w:rsidR="00944D01" w:rsidRPr="005A53E4">
        <w:rPr>
          <w:rFonts w:ascii="Arial" w:hAnsi="Arial" w:cs="Arial"/>
          <w:i/>
          <w:sz w:val="24"/>
          <w:szCs w:val="24"/>
          <w:u w:val="single"/>
        </w:rPr>
        <w:t xml:space="preserve"> Cele krótkookresowe są powiązane z </w:t>
      </w:r>
      <w:r w:rsidR="00162640" w:rsidRPr="005A53E4">
        <w:rPr>
          <w:rFonts w:ascii="Arial" w:hAnsi="Arial" w:cs="Arial"/>
          <w:i/>
          <w:sz w:val="24"/>
          <w:szCs w:val="24"/>
          <w:u w:val="single"/>
        </w:rPr>
        <w:t>Rocznym Programem Działalnośc</w:t>
      </w:r>
      <w:r w:rsidR="005E6D7E" w:rsidRPr="005A53E4">
        <w:rPr>
          <w:rFonts w:ascii="Arial" w:hAnsi="Arial" w:cs="Arial"/>
          <w:i/>
          <w:sz w:val="24"/>
          <w:szCs w:val="24"/>
          <w:u w:val="single"/>
        </w:rPr>
        <w:t>i Łódzkiego Ośrodka Doradztwa Rolniczego z siedzibą</w:t>
      </w:r>
      <w:r w:rsidR="00555126">
        <w:rPr>
          <w:rFonts w:ascii="Arial" w:hAnsi="Arial" w:cs="Arial"/>
          <w:i/>
          <w:sz w:val="24"/>
          <w:szCs w:val="24"/>
          <w:u w:val="single"/>
        </w:rPr>
        <w:t xml:space="preserve">                 </w:t>
      </w:r>
      <w:r w:rsidR="005E6D7E" w:rsidRPr="005A53E4">
        <w:rPr>
          <w:rFonts w:ascii="Arial" w:hAnsi="Arial" w:cs="Arial"/>
          <w:i/>
          <w:sz w:val="24"/>
          <w:szCs w:val="24"/>
          <w:u w:val="single"/>
        </w:rPr>
        <w:t xml:space="preserve"> w </w:t>
      </w:r>
      <w:proofErr w:type="spellStart"/>
      <w:r w:rsidR="005E6D7E" w:rsidRPr="005A53E4">
        <w:rPr>
          <w:rFonts w:ascii="Arial" w:hAnsi="Arial" w:cs="Arial"/>
          <w:i/>
          <w:sz w:val="24"/>
          <w:szCs w:val="24"/>
          <w:u w:val="single"/>
        </w:rPr>
        <w:t>Bratoszewicach</w:t>
      </w:r>
      <w:r w:rsidR="00162640" w:rsidRPr="005A53E4">
        <w:rPr>
          <w:rFonts w:ascii="Arial" w:hAnsi="Arial" w:cs="Arial"/>
          <w:i/>
          <w:sz w:val="24"/>
          <w:szCs w:val="24"/>
          <w:u w:val="single"/>
        </w:rPr>
        <w:t>i</w:t>
      </w:r>
      <w:proofErr w:type="spellEnd"/>
      <w:r w:rsidRPr="005A53E4">
        <w:rPr>
          <w:rFonts w:ascii="Arial" w:hAnsi="Arial" w:cs="Arial"/>
          <w:i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020" w:firstRow="1" w:lastRow="0" w:firstColumn="0" w:lastColumn="0" w:noHBand="0" w:noVBand="0"/>
      </w:tblPr>
      <w:tblGrid>
        <w:gridCol w:w="4606"/>
        <w:gridCol w:w="4606"/>
      </w:tblGrid>
      <w:tr w:rsidR="00464EAF" w:rsidRPr="005A53E4" w:rsidTr="00957A21">
        <w:tc>
          <w:tcPr>
            <w:tcW w:w="4606" w:type="dxa"/>
          </w:tcPr>
          <w:p w:rsidR="00464EAF" w:rsidRPr="00E271D5" w:rsidRDefault="00464EAF" w:rsidP="005A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1D5">
              <w:rPr>
                <w:rFonts w:ascii="Arial" w:hAnsi="Arial" w:cs="Arial"/>
                <w:b/>
                <w:sz w:val="24"/>
                <w:szCs w:val="24"/>
              </w:rPr>
              <w:t>Cel krótkookresowy (roczny)</w:t>
            </w:r>
          </w:p>
        </w:tc>
        <w:tc>
          <w:tcPr>
            <w:tcW w:w="4606" w:type="dxa"/>
          </w:tcPr>
          <w:p w:rsidR="00464EAF" w:rsidRPr="00E271D5" w:rsidRDefault="00464EAF" w:rsidP="00957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1D5">
              <w:rPr>
                <w:rFonts w:ascii="Arial" w:hAnsi="Arial" w:cs="Arial"/>
                <w:b/>
                <w:sz w:val="24"/>
                <w:szCs w:val="24"/>
              </w:rPr>
              <w:t>Miernik</w:t>
            </w:r>
          </w:p>
        </w:tc>
      </w:tr>
      <w:tr w:rsidR="005E6D7E" w:rsidRPr="005A53E4" w:rsidTr="00957A21">
        <w:trPr>
          <w:trHeight w:val="3770"/>
        </w:trPr>
        <w:tc>
          <w:tcPr>
            <w:tcW w:w="4606" w:type="dxa"/>
          </w:tcPr>
          <w:p w:rsidR="005E6D7E" w:rsidRPr="00E271D5" w:rsidRDefault="005E6D7E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 xml:space="preserve">Podnoszenie poziomu wiedzy/kwalifikacji rolników i mieszkańców obszarów wiejskich </w:t>
            </w:r>
          </w:p>
        </w:tc>
        <w:tc>
          <w:tcPr>
            <w:tcW w:w="4606" w:type="dxa"/>
          </w:tcPr>
          <w:p w:rsidR="005E6D7E" w:rsidRPr="00E271D5" w:rsidRDefault="005E6D7E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1. Liczba szkoleń przeprowadzonych                        w trakcie roku.</w:t>
            </w:r>
          </w:p>
          <w:p w:rsidR="005E6D7E" w:rsidRPr="00EF4BC6" w:rsidRDefault="005E6D7E" w:rsidP="00957A21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2. Liczba zaplanowanych</w:t>
            </w:r>
            <w:r w:rsidR="005A53E4" w:rsidRPr="00E271D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</w:t>
            </w:r>
            <w:r w:rsidRPr="00E271D5">
              <w:rPr>
                <w:rFonts w:ascii="Arial" w:eastAsia="Calibri" w:hAnsi="Arial" w:cs="Arial"/>
                <w:sz w:val="24"/>
                <w:szCs w:val="24"/>
              </w:rPr>
              <w:t xml:space="preserve"> i zrealizowanych demonstracji w trakcie roku</w:t>
            </w:r>
          </w:p>
          <w:p w:rsidR="00020554" w:rsidRPr="00E271D5" w:rsidRDefault="00020554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 xml:space="preserve">3. Liczba zaplanowanych </w:t>
            </w:r>
            <w:r w:rsidR="0034488F" w:rsidRPr="00E271D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</w:t>
            </w:r>
            <w:r w:rsidRPr="00E271D5">
              <w:rPr>
                <w:rFonts w:ascii="Arial" w:eastAsia="Calibri" w:hAnsi="Arial" w:cs="Arial"/>
                <w:sz w:val="24"/>
                <w:szCs w:val="24"/>
              </w:rPr>
              <w:t>i zrealizowanych pokazów</w:t>
            </w:r>
          </w:p>
          <w:p w:rsidR="00020554" w:rsidRPr="00E271D5" w:rsidRDefault="00020554" w:rsidP="00957A21">
            <w:pPr>
              <w:rPr>
                <w:rFonts w:ascii="Arial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4. Liczba informacji udzielonych w trakcie roku</w:t>
            </w:r>
          </w:p>
          <w:p w:rsidR="005E6D7E" w:rsidRPr="00E271D5" w:rsidRDefault="00020554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 xml:space="preserve">5. 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>Liczba porad udzielanych w trakcie roku.</w:t>
            </w:r>
          </w:p>
          <w:p w:rsidR="005E6D7E" w:rsidRPr="00E271D5" w:rsidRDefault="00020554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>. Liczba publikacji opracowywanych</w:t>
            </w:r>
            <w:r w:rsidR="005E6D7E" w:rsidRPr="00E27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3E4" w:rsidRPr="00E271D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>w trakcie roku.</w:t>
            </w:r>
          </w:p>
          <w:p w:rsidR="005E6D7E" w:rsidRPr="00E271D5" w:rsidRDefault="00020554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>. Liczba zorganizowanych imprez targowo-wystawienniczych.</w:t>
            </w:r>
          </w:p>
          <w:p w:rsidR="005E6D7E" w:rsidRPr="00E271D5" w:rsidRDefault="00020554" w:rsidP="00957A21">
            <w:pPr>
              <w:rPr>
                <w:rFonts w:ascii="Arial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>. Liczba zorganizowanych</w:t>
            </w:r>
            <w:r w:rsidR="005E6D7E" w:rsidRPr="00E271D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 xml:space="preserve">i współorganizowanych </w:t>
            </w:r>
            <w:r w:rsidRPr="00E271D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71D5" w:rsidRPr="00E271D5">
              <w:rPr>
                <w:rFonts w:ascii="Arial" w:eastAsia="Calibri" w:hAnsi="Arial" w:cs="Arial"/>
                <w:sz w:val="24"/>
                <w:szCs w:val="24"/>
              </w:rPr>
              <w:t>imprez edukacyjnych i promocyjnych (</w:t>
            </w:r>
            <w:r w:rsidR="005E6D7E" w:rsidRPr="00E271D5">
              <w:rPr>
                <w:rFonts w:ascii="Arial" w:eastAsia="Calibri" w:hAnsi="Arial" w:cs="Arial"/>
                <w:sz w:val="24"/>
                <w:szCs w:val="24"/>
              </w:rPr>
              <w:t>konkursów</w:t>
            </w:r>
            <w:r w:rsidR="00E271D5" w:rsidRPr="00E271D5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5E6D7E" w:rsidRPr="00EF4BC6" w:rsidRDefault="005E6D7E" w:rsidP="00957A21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464EAF" w:rsidRPr="005A53E4" w:rsidTr="00957A21">
        <w:tc>
          <w:tcPr>
            <w:tcW w:w="4606" w:type="dxa"/>
          </w:tcPr>
          <w:p w:rsidR="00464EAF" w:rsidRPr="00E271D5" w:rsidRDefault="00464EAF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Wspieranie rozwoju obszarów wiejskich.</w:t>
            </w:r>
          </w:p>
        </w:tc>
        <w:tc>
          <w:tcPr>
            <w:tcW w:w="4606" w:type="dxa"/>
          </w:tcPr>
          <w:p w:rsidR="00464EAF" w:rsidRPr="00E271D5" w:rsidRDefault="00464EAF" w:rsidP="00957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1D5">
              <w:rPr>
                <w:rFonts w:ascii="Arial" w:eastAsia="Calibri" w:hAnsi="Arial" w:cs="Arial"/>
                <w:sz w:val="24"/>
                <w:szCs w:val="24"/>
              </w:rPr>
              <w:t>1. Liczba opracowanych wn</w:t>
            </w:r>
            <w:r w:rsidRPr="00E271D5">
              <w:rPr>
                <w:rFonts w:ascii="Arial" w:hAnsi="Arial" w:cs="Arial"/>
                <w:sz w:val="24"/>
                <w:szCs w:val="24"/>
              </w:rPr>
              <w:t>iosków</w:t>
            </w:r>
            <w:r w:rsidR="005A53E4" w:rsidRPr="00E271D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271D5">
              <w:rPr>
                <w:rFonts w:ascii="Arial" w:hAnsi="Arial" w:cs="Arial"/>
                <w:sz w:val="24"/>
                <w:szCs w:val="24"/>
              </w:rPr>
              <w:t xml:space="preserve"> o pomoc krajową i unijną</w:t>
            </w:r>
          </w:p>
        </w:tc>
      </w:tr>
      <w:tr w:rsidR="00020554" w:rsidRPr="005A53E4" w:rsidTr="00957A21">
        <w:tc>
          <w:tcPr>
            <w:tcW w:w="4606" w:type="dxa"/>
          </w:tcPr>
          <w:p w:rsidR="00020554" w:rsidRPr="00E271D5" w:rsidRDefault="00020554" w:rsidP="00823BFA">
            <w:pPr>
              <w:pStyle w:val="Default"/>
              <w:rPr>
                <w:rFonts w:ascii="Arial" w:hAnsi="Arial" w:cs="Arial"/>
              </w:rPr>
            </w:pPr>
            <w:r w:rsidRPr="00E271D5">
              <w:rPr>
                <w:rFonts w:ascii="Arial" w:hAnsi="Arial" w:cs="Arial"/>
              </w:rPr>
              <w:lastRenderedPageBreak/>
              <w:t xml:space="preserve">Przekazanie do Komisji Europejskiej kompletów danych rachunkowych </w:t>
            </w:r>
            <w:r w:rsidR="00E271D5" w:rsidRPr="00E271D5">
              <w:rPr>
                <w:rFonts w:ascii="Arial" w:hAnsi="Arial" w:cs="Arial"/>
              </w:rPr>
              <w:t xml:space="preserve">                   </w:t>
            </w:r>
            <w:r w:rsidRPr="00E271D5">
              <w:rPr>
                <w:rFonts w:ascii="Arial" w:hAnsi="Arial" w:cs="Arial"/>
              </w:rPr>
              <w:t>z gospodarstw rolnych</w:t>
            </w:r>
          </w:p>
        </w:tc>
        <w:tc>
          <w:tcPr>
            <w:tcW w:w="4606" w:type="dxa"/>
          </w:tcPr>
          <w:p w:rsidR="00020554" w:rsidRPr="00E271D5" w:rsidRDefault="00020554" w:rsidP="00020554">
            <w:pPr>
              <w:pStyle w:val="Akapitzlist"/>
              <w:numPr>
                <w:ilvl w:val="0"/>
                <w:numId w:val="18"/>
              </w:numPr>
              <w:ind w:left="214" w:hanging="223"/>
              <w:rPr>
                <w:rFonts w:ascii="Arial" w:hAnsi="Arial" w:cs="Arial"/>
                <w:sz w:val="24"/>
                <w:szCs w:val="24"/>
              </w:rPr>
            </w:pPr>
            <w:r w:rsidRPr="00E271D5">
              <w:rPr>
                <w:rFonts w:ascii="Arial" w:hAnsi="Arial" w:cs="Arial"/>
                <w:sz w:val="24"/>
                <w:szCs w:val="24"/>
              </w:rPr>
              <w:t>Liczba uczestniczących gospodarstw</w:t>
            </w:r>
          </w:p>
        </w:tc>
      </w:tr>
    </w:tbl>
    <w:p w:rsidR="00020554" w:rsidRDefault="00020554" w:rsidP="00464EA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64EAF" w:rsidRDefault="00464EAF" w:rsidP="00464EA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Czynniki, które wpływają na Łódzki Ośrodek Doradztwa Rolniczego z siedzibą                   w Bratoszewicach: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4474"/>
        <w:gridCol w:w="3837"/>
      </w:tblGrid>
      <w:tr w:rsidR="00464EAF" w:rsidTr="00957A21">
        <w:tc>
          <w:tcPr>
            <w:tcW w:w="977" w:type="dxa"/>
            <w:tcBorders>
              <w:tl2br w:val="single" w:sz="4" w:space="0" w:color="auto"/>
              <w:tr2bl w:val="single" w:sz="4" w:space="0" w:color="auto"/>
            </w:tcBorders>
          </w:tcPr>
          <w:p w:rsidR="00464EAF" w:rsidRPr="00B94E9E" w:rsidRDefault="00464EAF" w:rsidP="0095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</w:tcPr>
          <w:p w:rsidR="00464EAF" w:rsidRPr="00B94E9E" w:rsidRDefault="00464EAF" w:rsidP="00957A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4E9E">
              <w:rPr>
                <w:rFonts w:ascii="Arial" w:hAnsi="Arial" w:cs="Arial"/>
                <w:b/>
                <w:sz w:val="24"/>
                <w:szCs w:val="24"/>
              </w:rPr>
              <w:t>Czynniki wewnętrzne</w:t>
            </w:r>
          </w:p>
        </w:tc>
        <w:tc>
          <w:tcPr>
            <w:tcW w:w="3837" w:type="dxa"/>
          </w:tcPr>
          <w:p w:rsidR="00464EAF" w:rsidRPr="00B94E9E" w:rsidRDefault="00464EAF" w:rsidP="00957A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4E9E">
              <w:rPr>
                <w:rFonts w:ascii="Arial" w:hAnsi="Arial" w:cs="Arial"/>
                <w:b/>
                <w:sz w:val="24"/>
                <w:szCs w:val="24"/>
              </w:rPr>
              <w:t>Czynniki zewnętrzne</w:t>
            </w:r>
          </w:p>
        </w:tc>
      </w:tr>
      <w:tr w:rsidR="00464EAF" w:rsidTr="00957A21">
        <w:trPr>
          <w:trHeight w:val="1700"/>
        </w:trPr>
        <w:tc>
          <w:tcPr>
            <w:tcW w:w="977" w:type="dxa"/>
          </w:tcPr>
          <w:p w:rsidR="00464EAF" w:rsidRPr="00B94E9E" w:rsidRDefault="00464EAF" w:rsidP="00957A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4E9E">
              <w:rPr>
                <w:rFonts w:ascii="Arial" w:hAnsi="Arial" w:cs="Arial"/>
                <w:b/>
                <w:sz w:val="24"/>
                <w:szCs w:val="24"/>
              </w:rPr>
              <w:t>Mocne strony</w:t>
            </w:r>
          </w:p>
        </w:tc>
        <w:tc>
          <w:tcPr>
            <w:tcW w:w="4474" w:type="dxa"/>
          </w:tcPr>
          <w:p w:rsidR="00464EAF" w:rsidRPr="00B94E9E" w:rsidRDefault="00464EAF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 xml:space="preserve">Wykształcona kadra, fachowe doradztwo </w:t>
            </w:r>
          </w:p>
          <w:p w:rsidR="00464EAF" w:rsidRPr="00B94E9E" w:rsidRDefault="00374FC6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>onkurencyjne ceny usług, ogólnie dostępne dla rolników                           i mieszkańców obszarów wiejskich</w:t>
            </w:r>
          </w:p>
          <w:p w:rsidR="00464EAF" w:rsidRPr="00B94E9E" w:rsidRDefault="00374FC6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Wysoka z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>dolność kadry do dostosowania się do szybko ewoluujących zadań doradztwa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Wykonywanie usług doradczych dopasowanych do potrzeb rolników              i innych mieszkańców obszarów wiejskich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Struktura organizacyjna Łódzkiego Ośrodka Doradztwa Rolniczego                 z siedzibą w Bratoszewicach obejmuje całe województwo              (w każdej gminie doradca rolny)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Ułatwienie kontaktów rolnik – doradca poprzez platformę intranetową e-Doradca</w:t>
            </w:r>
          </w:p>
          <w:p w:rsidR="00464EAF" w:rsidRPr="00B94E9E" w:rsidRDefault="00374FC6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>rgan</w:t>
            </w:r>
            <w:r>
              <w:rPr>
                <w:rFonts w:ascii="Arial" w:hAnsi="Arial" w:cs="Arial"/>
                <w:sz w:val="24"/>
                <w:szCs w:val="24"/>
              </w:rPr>
              <w:t>izowanie targów roślin, sprzętu rolniczego, środków do produkcji oraz jedynej                              w województwie Wojewódzkiej Wystawy Zwierząt Hodowlanych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 xml:space="preserve">Promuje </w:t>
            </w:r>
            <w:r w:rsidR="00A30B6E">
              <w:rPr>
                <w:rFonts w:ascii="Arial" w:hAnsi="Arial" w:cs="Arial"/>
                <w:sz w:val="24"/>
                <w:szCs w:val="24"/>
              </w:rPr>
              <w:t xml:space="preserve">dziedzictwo kulturowe </w:t>
            </w:r>
            <w:r w:rsidR="00374FC6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A30B6E">
              <w:rPr>
                <w:rFonts w:ascii="Arial" w:hAnsi="Arial" w:cs="Arial"/>
                <w:sz w:val="24"/>
                <w:szCs w:val="24"/>
              </w:rPr>
              <w:t>i kulinarne regionu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Jednostka daje możliwość szybkiego dotarcia do rolnika z nowościami poprzez wydawnictwa własne</w:t>
            </w:r>
            <w:r w:rsidR="00374FC6">
              <w:rPr>
                <w:rFonts w:ascii="Arial" w:hAnsi="Arial" w:cs="Arial"/>
                <w:sz w:val="24"/>
                <w:szCs w:val="24"/>
              </w:rPr>
              <w:t xml:space="preserve"> (miesięcznik „RADA”, ulotki, broszury</w:t>
            </w:r>
          </w:p>
          <w:p w:rsidR="004F4864" w:rsidRDefault="00374FC6" w:rsidP="00957A21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Demonstracje odmian różnych gatunków roślin uprawnych na poletkach ŁODR jako baza praktycznego szkolenia rolników, uczniów szkół rolniczych oraz samodoskonalenia kadry ŁODR</w:t>
            </w:r>
          </w:p>
          <w:p w:rsidR="005A53E4" w:rsidRPr="00081040" w:rsidRDefault="006949C2" w:rsidP="00081040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Poprzez uruchomienie zakładki               e-targowisko na swojej stronie internetowej ŁODR pomaga rolnikom w sprzedaży ich produktów.</w:t>
            </w:r>
          </w:p>
        </w:tc>
        <w:tc>
          <w:tcPr>
            <w:tcW w:w="3837" w:type="dxa"/>
          </w:tcPr>
          <w:p w:rsidR="00464EAF" w:rsidRPr="00B94E9E" w:rsidRDefault="00464EAF" w:rsidP="00957A21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Jednostka państwowa powołana ustawą, co daje większe gwarancje pozostawienia na rynku usług doradczych</w:t>
            </w:r>
          </w:p>
          <w:p w:rsidR="002116B4" w:rsidRDefault="00374FC6" w:rsidP="00957A21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6B4">
              <w:rPr>
                <w:rFonts w:ascii="Arial" w:hAnsi="Arial" w:cs="Arial"/>
                <w:sz w:val="24"/>
                <w:szCs w:val="24"/>
              </w:rPr>
              <w:t>Podległość</w:t>
            </w:r>
            <w:r w:rsidR="00464EAF" w:rsidRPr="002116B4">
              <w:rPr>
                <w:rFonts w:ascii="Arial" w:hAnsi="Arial" w:cs="Arial"/>
                <w:sz w:val="24"/>
                <w:szCs w:val="24"/>
              </w:rPr>
              <w:t xml:space="preserve"> jednostek doradztwa rolniczego </w:t>
            </w:r>
            <w:r w:rsidRPr="002116B4">
              <w:rPr>
                <w:rFonts w:ascii="Arial" w:hAnsi="Arial" w:cs="Arial"/>
                <w:sz w:val="24"/>
                <w:szCs w:val="24"/>
              </w:rPr>
              <w:t>Ministerstwu</w:t>
            </w:r>
            <w:r w:rsidR="00464EAF" w:rsidRPr="002116B4">
              <w:rPr>
                <w:rFonts w:ascii="Arial" w:hAnsi="Arial" w:cs="Arial"/>
                <w:sz w:val="24"/>
                <w:szCs w:val="24"/>
              </w:rPr>
              <w:t xml:space="preserve"> Rolnictwa i Rozwoju Wsi doprowadziło do klarownej sytuacji przed kim i z jakiego zakresu jednostka musi się rozliczać ze swojego działania (płatnik i instytucja sprawująca merytorycz</w:t>
            </w:r>
            <w:r w:rsidRPr="002116B4">
              <w:rPr>
                <w:rFonts w:ascii="Arial" w:hAnsi="Arial" w:cs="Arial"/>
                <w:sz w:val="24"/>
                <w:szCs w:val="24"/>
              </w:rPr>
              <w:t>ny nadzór to ta sama jednostka).</w:t>
            </w:r>
            <w:r w:rsidR="002116B4" w:rsidRPr="002116B4">
              <w:rPr>
                <w:rFonts w:ascii="Arial" w:hAnsi="Arial" w:cs="Arial"/>
                <w:sz w:val="24"/>
                <w:szCs w:val="24"/>
              </w:rPr>
              <w:t xml:space="preserve"> Stanowi to gwarancję realizowania priorytetów                   w polityce rolnej oraz lepszej współpracy z innymi ośrodkami dzięki ujednoliconej strukturze organizacyjnej</w:t>
            </w:r>
          </w:p>
          <w:p w:rsidR="000722BD" w:rsidRPr="002116B4" w:rsidRDefault="000722BD" w:rsidP="00957A21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6B4">
              <w:rPr>
                <w:rFonts w:ascii="Arial" w:hAnsi="Arial" w:cs="Arial"/>
                <w:sz w:val="24"/>
                <w:szCs w:val="24"/>
              </w:rPr>
              <w:t xml:space="preserve">Łódzki Ośrodek Doradztwa Rolniczego z siedzibą </w:t>
            </w:r>
            <w:r w:rsidR="00FA6036" w:rsidRPr="002116B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B94E9E" w:rsidRPr="002116B4">
              <w:rPr>
                <w:rFonts w:ascii="Arial" w:hAnsi="Arial" w:cs="Arial"/>
                <w:sz w:val="24"/>
                <w:szCs w:val="24"/>
              </w:rPr>
              <w:t>w Bratoszewicach otrzymuje</w:t>
            </w:r>
            <w:r w:rsidRPr="002116B4">
              <w:rPr>
                <w:rFonts w:ascii="Arial" w:hAnsi="Arial" w:cs="Arial"/>
                <w:sz w:val="24"/>
                <w:szCs w:val="24"/>
              </w:rPr>
              <w:t xml:space="preserve"> dodatkowe środki  </w:t>
            </w:r>
            <w:r w:rsidR="00464007" w:rsidRPr="002116B4">
              <w:rPr>
                <w:rFonts w:ascii="Arial" w:hAnsi="Arial" w:cs="Arial"/>
                <w:sz w:val="24"/>
                <w:szCs w:val="24"/>
              </w:rPr>
              <w:t xml:space="preserve">finansowe  </w:t>
            </w:r>
            <w:r w:rsidRPr="002116B4">
              <w:rPr>
                <w:rFonts w:ascii="Arial" w:hAnsi="Arial" w:cs="Arial"/>
                <w:sz w:val="24"/>
                <w:szCs w:val="24"/>
              </w:rPr>
              <w:t xml:space="preserve">z dotacji celowej na </w:t>
            </w:r>
            <w:r w:rsidR="002116B4">
              <w:rPr>
                <w:rFonts w:ascii="Arial" w:hAnsi="Arial" w:cs="Arial"/>
                <w:sz w:val="24"/>
                <w:szCs w:val="24"/>
              </w:rPr>
              <w:t>wydatki bieżące oraz inwestycje.</w:t>
            </w:r>
          </w:p>
          <w:p w:rsidR="00464EAF" w:rsidRPr="00B94E9E" w:rsidRDefault="00464EAF" w:rsidP="00957A21">
            <w:pPr>
              <w:pStyle w:val="Akapitzlist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EAF" w:rsidTr="00B94E9E">
        <w:trPr>
          <w:trHeight w:val="127"/>
        </w:trPr>
        <w:tc>
          <w:tcPr>
            <w:tcW w:w="977" w:type="dxa"/>
          </w:tcPr>
          <w:p w:rsidR="00464EAF" w:rsidRPr="00B94E9E" w:rsidRDefault="00464EAF" w:rsidP="00957A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4E9E">
              <w:rPr>
                <w:rFonts w:ascii="Arial" w:hAnsi="Arial" w:cs="Arial"/>
                <w:b/>
                <w:sz w:val="24"/>
                <w:szCs w:val="24"/>
              </w:rPr>
              <w:lastRenderedPageBreak/>
              <w:t>Słabe strony</w:t>
            </w:r>
          </w:p>
        </w:tc>
        <w:tc>
          <w:tcPr>
            <w:tcW w:w="4474" w:type="dxa"/>
          </w:tcPr>
          <w:p w:rsidR="00464EAF" w:rsidRPr="00B94E9E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Pojawiające si</w:t>
            </w:r>
            <w:r w:rsidR="005D6751" w:rsidRPr="00B94E9E">
              <w:rPr>
                <w:rFonts w:ascii="Arial" w:hAnsi="Arial" w:cs="Arial"/>
                <w:sz w:val="24"/>
                <w:szCs w:val="24"/>
              </w:rPr>
              <w:t>ę braki kadrowe</w:t>
            </w:r>
            <w:r w:rsidR="00C17F8E" w:rsidRPr="00B94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4E9E">
              <w:rPr>
                <w:rFonts w:ascii="Arial" w:hAnsi="Arial" w:cs="Arial"/>
                <w:sz w:val="24"/>
                <w:szCs w:val="24"/>
              </w:rPr>
              <w:t>stanowią ryzyko terminowego wykonania zadań</w:t>
            </w:r>
            <w:r w:rsidR="00F852C3" w:rsidRPr="00B94E9E">
              <w:rPr>
                <w:rFonts w:ascii="Arial" w:hAnsi="Arial" w:cs="Arial"/>
                <w:sz w:val="24"/>
                <w:szCs w:val="24"/>
              </w:rPr>
              <w:t xml:space="preserve"> oraz przeciążenia liczbą zadań przypadających na pracownika.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Brak efektywnego systemu zastępstw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Niski poziom wynagrodzeń dla pracowników</w:t>
            </w:r>
          </w:p>
          <w:p w:rsidR="00464EAF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="00CE77EC" w:rsidRPr="00B94E9E">
              <w:rPr>
                <w:rFonts w:ascii="Arial" w:hAnsi="Arial" w:cs="Arial"/>
                <w:sz w:val="24"/>
                <w:szCs w:val="24"/>
              </w:rPr>
              <w:t xml:space="preserve">wystarczającej liczby </w:t>
            </w:r>
            <w:r w:rsidRPr="00B94E9E">
              <w:rPr>
                <w:rFonts w:ascii="Arial" w:hAnsi="Arial" w:cs="Arial"/>
                <w:sz w:val="24"/>
                <w:szCs w:val="24"/>
              </w:rPr>
              <w:t>szkoleń dla pracowników</w:t>
            </w:r>
          </w:p>
          <w:p w:rsidR="00374FC6" w:rsidRPr="00B94E9E" w:rsidRDefault="00374FC6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specjalizacji  doradców terenowych.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Ograniczenia natury organizacyjnej – biurokracja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Ograniczenia w wykonywaniu doradztwa specjalistycznego                 z uwagi na ograniczoną współpracę doradców z branżowymi jednostkami naukowymi</w:t>
            </w:r>
          </w:p>
          <w:p w:rsidR="00464EAF" w:rsidRDefault="00464EAF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Zbyt długa procedura ustalania cen w Cenniku usług świadczonych przez Łódzki Ośrodek Doradztwa Rolniczego z siedzibą                         w Bratoszewicach</w:t>
            </w:r>
          </w:p>
          <w:p w:rsidR="00374FC6" w:rsidRPr="00B94E9E" w:rsidRDefault="00374FC6" w:rsidP="00957A21">
            <w:pPr>
              <w:pStyle w:val="Akapitzlist"/>
              <w:numPr>
                <w:ilvl w:val="0"/>
                <w:numId w:val="4"/>
              </w:num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Podział zadań realizowanych przez jednostkę na zadania dotowane                        z budżetu i zadania komercyjne – pracownicy delegowani do zadań komercyjnych za wykonanie usługi otrzymuj  a prowizję, a dysproporcja w wynagrodzeniu pracowników może działać demotywującą na jakość i wykonywanych zadań ustawowych (obligatoryjnych)</w:t>
            </w:r>
          </w:p>
        </w:tc>
        <w:tc>
          <w:tcPr>
            <w:tcW w:w="3837" w:type="dxa"/>
          </w:tcPr>
          <w:p w:rsidR="00464EAF" w:rsidRPr="00B94E9E" w:rsidRDefault="002116B4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Duża konkurencja w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 xml:space="preserve"> branży rolniczej w obszarze doradztwa, wypełniania wniosków i wydawnictw wobec erozji poziomu wykwalifikowania doradców rejonowych, obniżającego się poziomu ich wiedzy                                  w zakresie doradztwa bezpośredniego (na tle wzrostu wiedzy rolników           i braku wąskiej specjalizacji)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Kadencyjność sprawowania funkcji nadzorujących przez najwyższe kierownictwo</w:t>
            </w:r>
          </w:p>
          <w:p w:rsidR="00464EAF" w:rsidRPr="00B94E9E" w:rsidRDefault="002116B4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Niski poziom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 xml:space="preserve"> współpracy między Łódzkim Ośrodkiem Doradztwa Rolniczego                   z siedzibą w Bratoszewicach       a innymi instytucjami zajmującymi się rozwiązywaniem problemów rolniczych i </w:t>
            </w:r>
            <w:r w:rsidR="00A30B6E">
              <w:rPr>
                <w:rFonts w:ascii="Arial" w:hAnsi="Arial" w:cs="Arial"/>
                <w:sz w:val="24"/>
                <w:szCs w:val="24"/>
              </w:rPr>
              <w:t xml:space="preserve">obszarów 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>wiejskich</w:t>
            </w:r>
            <w:r>
              <w:rPr>
                <w:rFonts w:ascii="Arial" w:hAnsi="Arial" w:cs="Arial"/>
                <w:sz w:val="24"/>
                <w:szCs w:val="24"/>
              </w:rPr>
              <w:t>, w tym z pozostałymi odr-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</w:t>
            </w:r>
            <w:proofErr w:type="spellEnd"/>
          </w:p>
          <w:p w:rsidR="00464EAF" w:rsidRPr="00B94E9E" w:rsidRDefault="00464EAF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Brak spójnego systemu doskonalenia zawodowego doradców – ramy działania                       o charakterze akcyjnym, wynikające z nowych wyzwań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Niski poziom otrzymywanej dotacji celowej z budżetu państwa (dotacja niewystarczająca na pokrycie kosztów działalności statutowej)</w:t>
            </w:r>
          </w:p>
          <w:p w:rsidR="00464EAF" w:rsidRPr="00B94E9E" w:rsidRDefault="002273EE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B</w:t>
            </w:r>
            <w:r w:rsidR="00464EAF" w:rsidRPr="00B94E9E">
              <w:rPr>
                <w:rFonts w:ascii="Arial" w:hAnsi="Arial" w:cs="Arial"/>
                <w:sz w:val="24"/>
                <w:szCs w:val="24"/>
              </w:rPr>
              <w:t>rak podmiotu wyrażającego interesy jednostek doradztwa rolniczego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 xml:space="preserve">Słaba praca Rady Społecznej w zakresie wspierania dyrekcji Łódzkiego Ośrodka Doradztwa Rolniczego z siedzibą </w:t>
            </w:r>
            <w:r w:rsidR="00CE77EC" w:rsidRPr="00B94E9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94E9E">
              <w:rPr>
                <w:rFonts w:ascii="Arial" w:hAnsi="Arial" w:cs="Arial"/>
                <w:sz w:val="24"/>
                <w:szCs w:val="24"/>
              </w:rPr>
              <w:t>w Bratoszewicach w trudnych strategicznych decyzjach</w:t>
            </w:r>
          </w:p>
          <w:p w:rsidR="00464EAF" w:rsidRPr="00B94E9E" w:rsidRDefault="00464EAF" w:rsidP="00957A21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Brak wsparcia jednostek nadrzędnych w promowaniu ośrodka i jego działań</w:t>
            </w:r>
          </w:p>
          <w:p w:rsidR="003E1D3B" w:rsidRDefault="00CE44B2" w:rsidP="00B94E9E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9E">
              <w:rPr>
                <w:rFonts w:ascii="Arial" w:hAnsi="Arial" w:cs="Arial"/>
                <w:sz w:val="24"/>
                <w:szCs w:val="24"/>
              </w:rPr>
              <w:t>Mniejsze dochody uzyskane          z imprez targowych na skutek wy</w:t>
            </w:r>
            <w:r w:rsidR="0034488F" w:rsidRPr="00B94E9E">
              <w:rPr>
                <w:rFonts w:ascii="Arial" w:hAnsi="Arial" w:cs="Arial"/>
                <w:sz w:val="24"/>
                <w:szCs w:val="24"/>
              </w:rPr>
              <w:t xml:space="preserve">kupywania </w:t>
            </w:r>
            <w:r w:rsidRPr="00B94E9E">
              <w:rPr>
                <w:rFonts w:ascii="Arial" w:hAnsi="Arial" w:cs="Arial"/>
                <w:sz w:val="24"/>
                <w:szCs w:val="24"/>
              </w:rPr>
              <w:t>mniejszych</w:t>
            </w:r>
            <w:r w:rsidR="00A30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B6E">
              <w:rPr>
                <w:rFonts w:ascii="Arial" w:hAnsi="Arial" w:cs="Arial"/>
                <w:sz w:val="24"/>
                <w:szCs w:val="24"/>
              </w:rPr>
              <w:lastRenderedPageBreak/>
              <w:t xml:space="preserve">powierzchni </w:t>
            </w:r>
            <w:r w:rsidR="0034488F" w:rsidRPr="00B94E9E">
              <w:rPr>
                <w:rFonts w:ascii="Arial" w:hAnsi="Arial" w:cs="Arial"/>
                <w:sz w:val="24"/>
                <w:szCs w:val="24"/>
              </w:rPr>
              <w:t>sto</w:t>
            </w:r>
            <w:r w:rsidR="00A30B6E">
              <w:rPr>
                <w:rFonts w:ascii="Arial" w:hAnsi="Arial" w:cs="Arial"/>
                <w:sz w:val="24"/>
                <w:szCs w:val="24"/>
              </w:rPr>
              <w:t>isk wystawowych przez wystawców, spowodowane organizacją tego typu imprez przez inne podmioty.</w:t>
            </w:r>
          </w:p>
          <w:p w:rsidR="006949C2" w:rsidRPr="000E63C7" w:rsidRDefault="000E63C7" w:rsidP="000E63C7">
            <w:pPr>
              <w:pStyle w:val="Akapitzlist"/>
              <w:numPr>
                <w:ilvl w:val="0"/>
                <w:numId w:val="5"/>
              </w:numPr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3C7">
              <w:rPr>
                <w:rFonts w:ascii="Arial" w:hAnsi="Arial" w:cs="Arial"/>
                <w:sz w:val="24"/>
                <w:szCs w:val="24"/>
              </w:rPr>
              <w:t>W wyniku wprowadzenia stanu epidemii na terenie RP ŁODR może mieć problemy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0E63C7">
              <w:rPr>
                <w:rFonts w:ascii="Arial" w:hAnsi="Arial" w:cs="Arial"/>
                <w:sz w:val="24"/>
                <w:szCs w:val="24"/>
              </w:rPr>
              <w:t xml:space="preserve"> z realizacją Rocznego Programu Działalności ze względu na czasowe ograniczenie kontaktów bezpośrednich (face to face) z rolnikami. Zagrożona jest miedzy innymi realizacja planu szkoleń, organizacja imprez targowych, pokazów, demonstracji oraz zadań komercyjnych, tj. pomoc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E63C7">
              <w:rPr>
                <w:rFonts w:ascii="Arial" w:hAnsi="Arial" w:cs="Arial"/>
                <w:sz w:val="24"/>
                <w:szCs w:val="24"/>
              </w:rPr>
              <w:t xml:space="preserve">w wypełnianiu wniosków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E63C7">
              <w:rPr>
                <w:rFonts w:ascii="Arial" w:hAnsi="Arial" w:cs="Arial"/>
                <w:sz w:val="24"/>
                <w:szCs w:val="24"/>
              </w:rPr>
              <w:t>o dopłaty z Unii Europejskiej.</w:t>
            </w:r>
          </w:p>
        </w:tc>
      </w:tr>
    </w:tbl>
    <w:p w:rsidR="00A30B6E" w:rsidRDefault="00A30B6E" w:rsidP="00464EA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4EAF" w:rsidRPr="00DD5EB0" w:rsidRDefault="00292F4E" w:rsidP="00464EAF">
      <w:pPr>
        <w:jc w:val="both"/>
        <w:rPr>
          <w:rFonts w:ascii="Arial" w:hAnsi="Arial" w:cs="Arial"/>
          <w:sz w:val="24"/>
          <w:szCs w:val="24"/>
        </w:rPr>
      </w:pPr>
      <w:r w:rsidRPr="00DD5EB0">
        <w:rPr>
          <w:rFonts w:ascii="Arial" w:hAnsi="Arial" w:cs="Arial"/>
          <w:b/>
          <w:sz w:val="24"/>
          <w:szCs w:val="24"/>
          <w:u w:val="single"/>
        </w:rPr>
        <w:t>Czynniki kulturowe:</w:t>
      </w:r>
      <w:r w:rsidR="007D2E43" w:rsidRPr="00DD5EB0">
        <w:rPr>
          <w:rFonts w:ascii="Arial" w:hAnsi="Arial" w:cs="Arial"/>
          <w:sz w:val="24"/>
          <w:szCs w:val="24"/>
          <w:u w:val="single"/>
        </w:rPr>
        <w:t xml:space="preserve"> </w:t>
      </w:r>
      <w:r w:rsidR="007D2E43" w:rsidRPr="00DD5EB0">
        <w:rPr>
          <w:rFonts w:ascii="Arial" w:hAnsi="Arial" w:cs="Arial"/>
          <w:sz w:val="24"/>
          <w:szCs w:val="24"/>
        </w:rPr>
        <w:t>rola i zadania jednostek doradztwa rolniczego zmieniała się na przestrzeni lat. Obecnie</w:t>
      </w:r>
      <w:r w:rsidR="007D2E43" w:rsidRPr="00DD5EB0">
        <w:rPr>
          <w:rFonts w:ascii="Arial" w:hAnsi="Arial" w:cs="Arial"/>
          <w:sz w:val="24"/>
          <w:szCs w:val="24"/>
          <w:u w:val="single"/>
        </w:rPr>
        <w:t xml:space="preserve"> </w:t>
      </w:r>
      <w:r w:rsidR="007D2E43" w:rsidRPr="00DD5EB0">
        <w:rPr>
          <w:rFonts w:ascii="Arial" w:hAnsi="Arial" w:cs="Arial"/>
          <w:sz w:val="24"/>
          <w:szCs w:val="24"/>
        </w:rPr>
        <w:t>promowanie Wspólnej Polityki Rolnej oznacza wymóg Unii Europejskiej stworzenia jednolitego systemu doradztwa dla sprawnego wspierania rolników. System ten traktuje doradztwo jako profesjonalne wsparcie rolników w celu zaspakajania oczekiwań i potrzeb producentów rolnych</w:t>
      </w:r>
      <w:r w:rsidR="007D2E43" w:rsidRPr="00DD5EB0">
        <w:t>.</w:t>
      </w:r>
    </w:p>
    <w:p w:rsidR="00292F4E" w:rsidRPr="00DD5EB0" w:rsidRDefault="00292F4E" w:rsidP="00C7097F">
      <w:pPr>
        <w:jc w:val="both"/>
      </w:pPr>
      <w:r w:rsidRPr="00DD5EB0">
        <w:rPr>
          <w:rFonts w:ascii="Arial" w:hAnsi="Arial" w:cs="Arial"/>
          <w:b/>
          <w:sz w:val="24"/>
          <w:szCs w:val="24"/>
          <w:u w:val="single"/>
        </w:rPr>
        <w:t>Czynniki techn</w:t>
      </w:r>
      <w:r w:rsidR="0027671F" w:rsidRPr="00DD5EB0">
        <w:rPr>
          <w:rFonts w:ascii="Arial" w:hAnsi="Arial" w:cs="Arial"/>
          <w:b/>
          <w:sz w:val="24"/>
          <w:szCs w:val="24"/>
          <w:u w:val="single"/>
        </w:rPr>
        <w:t>iczne</w:t>
      </w:r>
      <w:r w:rsidRPr="00DD5EB0">
        <w:rPr>
          <w:rFonts w:ascii="Arial" w:hAnsi="Arial" w:cs="Arial"/>
          <w:b/>
          <w:sz w:val="24"/>
          <w:szCs w:val="24"/>
          <w:u w:val="single"/>
        </w:rPr>
        <w:t>:</w:t>
      </w:r>
      <w:r w:rsidR="00177ACF" w:rsidRPr="00DD5EB0">
        <w:rPr>
          <w:rFonts w:ascii="Arial" w:hAnsi="Arial" w:cs="Arial"/>
          <w:sz w:val="24"/>
          <w:szCs w:val="24"/>
          <w:u w:val="single"/>
        </w:rPr>
        <w:t xml:space="preserve"> </w:t>
      </w:r>
      <w:r w:rsidR="0027671F" w:rsidRPr="00DD5EB0">
        <w:rPr>
          <w:rFonts w:ascii="Arial" w:hAnsi="Arial" w:cs="Arial"/>
          <w:sz w:val="24"/>
          <w:szCs w:val="24"/>
        </w:rPr>
        <w:t xml:space="preserve">zdecydowana większość pracowników Łódzkiego Ośrodka doradztwa Rolniczego z siedzibą w Bratoszewicach  w swojej pracy </w:t>
      </w:r>
      <w:r w:rsidR="00124F4C" w:rsidRPr="00DD5EB0">
        <w:rPr>
          <w:rFonts w:ascii="Arial" w:hAnsi="Arial" w:cs="Arial"/>
          <w:sz w:val="24"/>
          <w:szCs w:val="24"/>
        </w:rPr>
        <w:t>używa</w:t>
      </w:r>
      <w:r w:rsidR="0027671F" w:rsidRPr="00DD5EB0">
        <w:rPr>
          <w:rFonts w:ascii="Arial" w:hAnsi="Arial" w:cs="Arial"/>
          <w:sz w:val="24"/>
          <w:szCs w:val="24"/>
        </w:rPr>
        <w:t xml:space="preserve"> sprzętu komputerowego (komputery stacjonarne, laptopy). </w:t>
      </w:r>
      <w:r w:rsidR="00124F4C" w:rsidRPr="00DD5EB0">
        <w:rPr>
          <w:rFonts w:ascii="Arial" w:hAnsi="Arial" w:cs="Arial"/>
          <w:sz w:val="24"/>
          <w:szCs w:val="24"/>
        </w:rPr>
        <w:t>Wszyscy pracownicy, którzy zgłosili zapotrzebowanie zostali wyposażeni</w:t>
      </w:r>
      <w:r w:rsidR="0027671F" w:rsidRPr="00DD5EB0">
        <w:rPr>
          <w:rFonts w:ascii="Arial" w:hAnsi="Arial" w:cs="Arial"/>
          <w:sz w:val="24"/>
          <w:szCs w:val="24"/>
        </w:rPr>
        <w:t xml:space="preserve"> w służbowe telefony komórkowe</w:t>
      </w:r>
      <w:r w:rsidR="00124F4C" w:rsidRPr="00DD5EB0">
        <w:rPr>
          <w:rFonts w:ascii="Arial" w:hAnsi="Arial" w:cs="Arial"/>
          <w:sz w:val="24"/>
          <w:szCs w:val="24"/>
        </w:rPr>
        <w:t xml:space="preserve"> oraz mobilny Internet</w:t>
      </w:r>
      <w:r w:rsidR="0027671F" w:rsidRPr="00DD5EB0">
        <w:rPr>
          <w:rFonts w:ascii="Arial" w:hAnsi="Arial" w:cs="Arial"/>
          <w:sz w:val="24"/>
          <w:szCs w:val="24"/>
        </w:rPr>
        <w:t xml:space="preserve">. </w:t>
      </w:r>
      <w:r w:rsidR="00124F4C" w:rsidRPr="00DD5EB0">
        <w:rPr>
          <w:rFonts w:ascii="Arial" w:hAnsi="Arial" w:cs="Arial"/>
          <w:sz w:val="24"/>
          <w:szCs w:val="24"/>
        </w:rPr>
        <w:t>Łódzki Ośr</w:t>
      </w:r>
      <w:r w:rsidR="001A445A" w:rsidRPr="00DD5EB0">
        <w:rPr>
          <w:rFonts w:ascii="Arial" w:hAnsi="Arial" w:cs="Arial"/>
          <w:sz w:val="24"/>
          <w:szCs w:val="24"/>
        </w:rPr>
        <w:t xml:space="preserve">odek Doradztwa Rolniczego z siedzibą </w:t>
      </w:r>
      <w:r w:rsidR="00C7097F" w:rsidRPr="00DD5EB0">
        <w:rPr>
          <w:rFonts w:ascii="Arial" w:hAnsi="Arial" w:cs="Arial"/>
          <w:sz w:val="24"/>
          <w:szCs w:val="24"/>
        </w:rPr>
        <w:t xml:space="preserve">                                  </w:t>
      </w:r>
      <w:r w:rsidR="001A445A" w:rsidRPr="00DD5EB0">
        <w:rPr>
          <w:rFonts w:ascii="Arial" w:hAnsi="Arial" w:cs="Arial"/>
          <w:sz w:val="24"/>
          <w:szCs w:val="24"/>
        </w:rPr>
        <w:t>w Bratoszewicach posiada własną stronę internetową, stronę Facebook oraz Biuletyn Informacji Publicznej ŁODR. Ponadto w jednostce funkcjonuje platforma intranetowa, która służy do sprawozdawczości wykonania planu działalności przez komórki Łódzkiego Ośrodka Doradztwa Rolniczego z siedzibą w Bratoszewicach. Dodatkowym narzędziem jest p</w:t>
      </w:r>
      <w:r w:rsidR="00124F4C" w:rsidRPr="00DD5EB0">
        <w:rPr>
          <w:rFonts w:ascii="Arial" w:hAnsi="Arial" w:cs="Arial"/>
          <w:sz w:val="24"/>
          <w:szCs w:val="24"/>
        </w:rPr>
        <w:t>ortal</w:t>
      </w:r>
      <w:r w:rsidR="001A445A" w:rsidRPr="00DD5EB0">
        <w:rPr>
          <w:rFonts w:ascii="Arial" w:hAnsi="Arial" w:cs="Arial"/>
          <w:sz w:val="24"/>
          <w:szCs w:val="24"/>
        </w:rPr>
        <w:t xml:space="preserve"> „e-Doradca</w:t>
      </w:r>
      <w:r w:rsidR="00124F4C" w:rsidRPr="00DD5EB0">
        <w:rPr>
          <w:rFonts w:ascii="Arial" w:hAnsi="Arial" w:cs="Arial"/>
          <w:sz w:val="24"/>
          <w:szCs w:val="24"/>
        </w:rPr>
        <w:t xml:space="preserve"> ziemi łódzkiej</w:t>
      </w:r>
      <w:r w:rsidR="001A445A" w:rsidRPr="00DD5EB0">
        <w:rPr>
          <w:rFonts w:ascii="Arial" w:hAnsi="Arial" w:cs="Arial"/>
          <w:sz w:val="24"/>
          <w:szCs w:val="24"/>
        </w:rPr>
        <w:t>”</w:t>
      </w:r>
      <w:r w:rsidR="00124F4C" w:rsidRPr="00DD5EB0">
        <w:rPr>
          <w:rFonts w:ascii="Arial" w:hAnsi="Arial" w:cs="Arial"/>
          <w:sz w:val="24"/>
          <w:szCs w:val="24"/>
        </w:rPr>
        <w:t xml:space="preserve">, który </w:t>
      </w:r>
      <w:r w:rsidR="00C7097F" w:rsidRPr="00DD5EB0">
        <w:rPr>
          <w:rFonts w:ascii="Arial" w:hAnsi="Arial" w:cs="Arial"/>
          <w:sz w:val="24"/>
          <w:szCs w:val="24"/>
        </w:rPr>
        <w:t>ułatwia</w:t>
      </w:r>
      <w:r w:rsidR="00124F4C" w:rsidRPr="00DD5EB0">
        <w:rPr>
          <w:rFonts w:ascii="Arial" w:hAnsi="Arial" w:cs="Arial"/>
          <w:sz w:val="24"/>
          <w:szCs w:val="24"/>
        </w:rPr>
        <w:t xml:space="preserve"> kontakt doradcy</w:t>
      </w:r>
      <w:r w:rsidR="00C7097F" w:rsidRPr="00DD5EB0">
        <w:rPr>
          <w:rFonts w:ascii="Arial" w:hAnsi="Arial" w:cs="Arial"/>
          <w:sz w:val="24"/>
          <w:szCs w:val="24"/>
        </w:rPr>
        <w:t xml:space="preserve"> </w:t>
      </w:r>
      <w:r w:rsidR="00124F4C" w:rsidRPr="00DD5EB0">
        <w:rPr>
          <w:rFonts w:ascii="Arial" w:hAnsi="Arial" w:cs="Arial"/>
          <w:sz w:val="24"/>
          <w:szCs w:val="24"/>
        </w:rPr>
        <w:t xml:space="preserve">z rolnikiem, a rolnika wspomaga w zarządzaniu gospodarstwem rolnym. </w:t>
      </w:r>
      <w:r w:rsidR="00C7097F" w:rsidRPr="00DD5EB0">
        <w:rPr>
          <w:rFonts w:ascii="Arial" w:hAnsi="Arial" w:cs="Arial"/>
          <w:sz w:val="24"/>
          <w:szCs w:val="24"/>
        </w:rPr>
        <w:t>Każdy pracownik posiada służbowy adres email, dostęp do Internetu oraz możliwości wykonania wydruku.</w:t>
      </w:r>
    </w:p>
    <w:p w:rsidR="00292F4E" w:rsidRPr="00DD5EB0" w:rsidRDefault="005D6751" w:rsidP="00464EAF">
      <w:pPr>
        <w:jc w:val="both"/>
        <w:rPr>
          <w:rFonts w:ascii="Arial" w:hAnsi="Arial" w:cs="Arial"/>
          <w:sz w:val="24"/>
          <w:szCs w:val="24"/>
          <w:u w:val="single"/>
        </w:rPr>
      </w:pPr>
      <w:r w:rsidRPr="00DD5EB0">
        <w:rPr>
          <w:rFonts w:ascii="Arial" w:hAnsi="Arial" w:cs="Arial"/>
          <w:b/>
          <w:sz w:val="24"/>
          <w:szCs w:val="24"/>
          <w:u w:val="single"/>
        </w:rPr>
        <w:t>Wymagania prawne:</w:t>
      </w:r>
      <w:r w:rsidR="007D2E43" w:rsidRPr="00DD5EB0">
        <w:rPr>
          <w:rFonts w:ascii="Arial" w:hAnsi="Arial" w:cs="Arial"/>
          <w:sz w:val="24"/>
          <w:szCs w:val="24"/>
          <w:u w:val="single"/>
        </w:rPr>
        <w:t xml:space="preserve"> </w:t>
      </w:r>
      <w:r w:rsidR="007D2E43" w:rsidRPr="00DD5EB0">
        <w:rPr>
          <w:rFonts w:ascii="Arial" w:hAnsi="Arial" w:cs="Arial"/>
          <w:sz w:val="24"/>
          <w:szCs w:val="24"/>
        </w:rPr>
        <w:t>system doradztwa rolniczego oparty jest o przepisy prawa europejskiego i krajowego.</w:t>
      </w:r>
      <w:r w:rsidR="00E90076" w:rsidRPr="00DD5EB0">
        <w:rPr>
          <w:rFonts w:ascii="Arial" w:hAnsi="Arial" w:cs="Arial"/>
          <w:sz w:val="24"/>
          <w:szCs w:val="24"/>
        </w:rPr>
        <w:t xml:space="preserve"> </w:t>
      </w:r>
      <w:r w:rsidR="00177ACF" w:rsidRPr="00DD5EB0">
        <w:rPr>
          <w:rFonts w:ascii="Arial" w:hAnsi="Arial" w:cs="Arial"/>
          <w:sz w:val="24"/>
          <w:szCs w:val="24"/>
        </w:rPr>
        <w:t>Poza systemem doradztwa publicznego krajowe przepisy przyznają uprawnienia doradcze także innym podmiotom niepublicznym</w:t>
      </w:r>
      <w:r w:rsidR="001A445A" w:rsidRPr="00DD5EB0">
        <w:rPr>
          <w:rFonts w:ascii="Arial" w:hAnsi="Arial" w:cs="Arial"/>
          <w:sz w:val="24"/>
          <w:szCs w:val="24"/>
        </w:rPr>
        <w:t xml:space="preserve">                            </w:t>
      </w:r>
      <w:r w:rsidR="00177ACF" w:rsidRPr="00DD5EB0">
        <w:rPr>
          <w:rFonts w:ascii="Arial" w:hAnsi="Arial" w:cs="Arial"/>
          <w:sz w:val="24"/>
          <w:szCs w:val="24"/>
        </w:rPr>
        <w:t xml:space="preserve"> i organizacjom takim jak prywatne podmioty doradcze czy jednostki samorządu gospodarczego - Izby Rolnicze</w:t>
      </w:r>
    </w:p>
    <w:p w:rsidR="005D6751" w:rsidRPr="00DD5EB0" w:rsidRDefault="005D6751" w:rsidP="00464EAF">
      <w:pPr>
        <w:jc w:val="both"/>
        <w:rPr>
          <w:rFonts w:ascii="Arial" w:hAnsi="Arial" w:cs="Arial"/>
          <w:sz w:val="24"/>
          <w:szCs w:val="24"/>
        </w:rPr>
      </w:pPr>
      <w:r w:rsidRPr="00DD5EB0">
        <w:rPr>
          <w:rFonts w:ascii="Arial" w:hAnsi="Arial" w:cs="Arial"/>
          <w:b/>
          <w:sz w:val="24"/>
          <w:szCs w:val="24"/>
          <w:u w:val="single"/>
        </w:rPr>
        <w:lastRenderedPageBreak/>
        <w:t>Konkurencja</w:t>
      </w:r>
      <w:r w:rsidRPr="00DD5EB0">
        <w:rPr>
          <w:rFonts w:ascii="Arial" w:hAnsi="Arial" w:cs="Arial"/>
          <w:sz w:val="24"/>
          <w:szCs w:val="24"/>
        </w:rPr>
        <w:t>:</w:t>
      </w:r>
      <w:r w:rsidR="00CB6B3D" w:rsidRPr="00DD5EB0">
        <w:rPr>
          <w:rFonts w:ascii="Arial" w:hAnsi="Arial" w:cs="Arial"/>
          <w:sz w:val="24"/>
          <w:szCs w:val="24"/>
        </w:rPr>
        <w:t xml:space="preserve"> </w:t>
      </w:r>
      <w:r w:rsidR="00D8128A" w:rsidRPr="00DD5EB0">
        <w:rPr>
          <w:rFonts w:ascii="Arial" w:hAnsi="Arial" w:cs="Arial"/>
          <w:sz w:val="24"/>
          <w:szCs w:val="24"/>
        </w:rPr>
        <w:t xml:space="preserve">w Łódzkim Ośrodku Doradztwa Rolniczego z siedzibą </w:t>
      </w:r>
      <w:r w:rsidR="005A53E4" w:rsidRPr="00DD5EB0">
        <w:rPr>
          <w:rFonts w:ascii="Arial" w:hAnsi="Arial" w:cs="Arial"/>
          <w:sz w:val="24"/>
          <w:szCs w:val="24"/>
        </w:rPr>
        <w:t xml:space="preserve">                           </w:t>
      </w:r>
      <w:r w:rsidR="00D8128A" w:rsidRPr="00DD5EB0">
        <w:rPr>
          <w:rFonts w:ascii="Arial" w:hAnsi="Arial" w:cs="Arial"/>
          <w:sz w:val="24"/>
          <w:szCs w:val="24"/>
        </w:rPr>
        <w:t xml:space="preserve">w Bratoszewicach </w:t>
      </w:r>
      <w:r w:rsidR="0090220C" w:rsidRPr="00DD5EB0">
        <w:rPr>
          <w:rFonts w:ascii="Arial" w:hAnsi="Arial" w:cs="Arial"/>
          <w:sz w:val="24"/>
          <w:szCs w:val="24"/>
        </w:rPr>
        <w:t xml:space="preserve">rokrocznie </w:t>
      </w:r>
      <w:r w:rsidR="00D8128A" w:rsidRPr="00DD5EB0">
        <w:rPr>
          <w:rFonts w:ascii="Arial" w:hAnsi="Arial" w:cs="Arial"/>
          <w:sz w:val="24"/>
          <w:szCs w:val="24"/>
        </w:rPr>
        <w:t>prowadzi się analizę konkurencji. Wyznaczeni do tego zadania zostali kierownicy Powiatowych Zespołów Doradztwa Rolniczego. Ww. analiza stanowi odrębny dokument</w:t>
      </w:r>
      <w:r w:rsidR="00E90076" w:rsidRPr="00DD5EB0">
        <w:rPr>
          <w:rFonts w:ascii="Arial" w:hAnsi="Arial" w:cs="Arial"/>
          <w:sz w:val="24"/>
          <w:szCs w:val="24"/>
        </w:rPr>
        <w:t>, uaktualniany co rok</w:t>
      </w:r>
      <w:r w:rsidR="00D8128A" w:rsidRPr="00DD5EB0">
        <w:rPr>
          <w:rFonts w:ascii="Arial" w:hAnsi="Arial" w:cs="Arial"/>
          <w:sz w:val="24"/>
          <w:szCs w:val="24"/>
        </w:rPr>
        <w:t>. Podejmowane są działania mające na celu blokowanie ruchów konkurencji.</w:t>
      </w:r>
    </w:p>
    <w:p w:rsidR="00134513" w:rsidRPr="00DD5EB0" w:rsidRDefault="005D6751" w:rsidP="00C241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D5EB0">
        <w:rPr>
          <w:rFonts w:ascii="Arial" w:hAnsi="Arial" w:cs="Arial"/>
          <w:b/>
          <w:sz w:val="24"/>
          <w:szCs w:val="24"/>
          <w:u w:val="single"/>
        </w:rPr>
        <w:t>Czynniki społeczne:</w:t>
      </w:r>
      <w:r w:rsidR="00134513" w:rsidRPr="00DD5EB0">
        <w:rPr>
          <w:rFonts w:ascii="Arial" w:hAnsi="Arial" w:cs="Arial"/>
          <w:sz w:val="24"/>
          <w:szCs w:val="24"/>
          <w:u w:val="single"/>
        </w:rPr>
        <w:t xml:space="preserve"> </w:t>
      </w:r>
      <w:r w:rsidR="00D0380E" w:rsidRPr="00DD5EB0">
        <w:rPr>
          <w:rFonts w:ascii="Arial" w:hAnsi="Arial" w:cs="Arial"/>
          <w:sz w:val="24"/>
          <w:szCs w:val="24"/>
        </w:rPr>
        <w:t xml:space="preserve">Zatrudnienie w jednostce </w:t>
      </w:r>
      <w:r w:rsidR="00134513" w:rsidRPr="00DD5EB0">
        <w:rPr>
          <w:rFonts w:ascii="Arial" w:eastAsia="Times New Roman" w:hAnsi="Arial" w:cs="Arial"/>
          <w:sz w:val="24"/>
          <w:szCs w:val="24"/>
        </w:rPr>
        <w:t xml:space="preserve">w ostatnich latach utrzymuje się na zbliżonym poziomie </w:t>
      </w:r>
      <w:r w:rsidR="00DD5EB0">
        <w:rPr>
          <w:rFonts w:ascii="Arial" w:hAnsi="Arial" w:cs="Arial"/>
          <w:sz w:val="24"/>
          <w:szCs w:val="24"/>
        </w:rPr>
        <w:t>ok. 25</w:t>
      </w:r>
      <w:r w:rsidR="00D0380E" w:rsidRPr="00DD5EB0">
        <w:rPr>
          <w:rFonts w:ascii="Arial" w:hAnsi="Arial" w:cs="Arial"/>
          <w:sz w:val="24"/>
          <w:szCs w:val="24"/>
        </w:rPr>
        <w:t>0 osób.</w:t>
      </w:r>
      <w:r w:rsidR="00C24178" w:rsidRPr="00DD5EB0">
        <w:rPr>
          <w:rFonts w:ascii="Arial" w:hAnsi="Arial" w:cs="Arial"/>
          <w:sz w:val="24"/>
          <w:szCs w:val="24"/>
        </w:rPr>
        <w:t xml:space="preserve"> </w:t>
      </w:r>
      <w:r w:rsidR="00134513" w:rsidRPr="00DD5EB0">
        <w:rPr>
          <w:rFonts w:ascii="Arial" w:eastAsia="Times New Roman" w:hAnsi="Arial" w:cs="Arial"/>
          <w:sz w:val="24"/>
          <w:szCs w:val="24"/>
        </w:rPr>
        <w:t>Kadra doradcza jest dobrze wykształcona, a liczba osób z wyższym wykształceniem systematycznie wzrasta.</w:t>
      </w:r>
      <w:r w:rsidR="00134513" w:rsidRPr="00DD5EB0">
        <w:rPr>
          <w:rFonts w:ascii="Arial" w:eastAsia="Times New Roman" w:hAnsi="Arial" w:cs="Arial"/>
          <w:bCs/>
          <w:sz w:val="24"/>
          <w:szCs w:val="24"/>
        </w:rPr>
        <w:t xml:space="preserve"> Większość osób posiada też duże doświadczenie w pracy z rolnik</w:t>
      </w:r>
      <w:r w:rsidR="00D0380E" w:rsidRPr="00DD5EB0">
        <w:rPr>
          <w:rFonts w:ascii="Arial" w:hAnsi="Arial" w:cs="Arial"/>
          <w:bCs/>
          <w:sz w:val="24"/>
          <w:szCs w:val="24"/>
        </w:rPr>
        <w:t xml:space="preserve">ami. </w:t>
      </w:r>
      <w:r w:rsidR="00134513" w:rsidRPr="00DD5EB0">
        <w:rPr>
          <w:rFonts w:ascii="Arial" w:eastAsia="Times New Roman" w:hAnsi="Arial" w:cs="Arial"/>
          <w:sz w:val="24"/>
          <w:szCs w:val="24"/>
        </w:rPr>
        <w:t xml:space="preserve">Wraz z wejściem do Unii Europejskiej nastąpiła konieczność wprowadzenia obowiązku większej specjalizacji w zawodzie doradcy rolniczego. Obecnie </w:t>
      </w:r>
      <w:r w:rsidR="000122FF">
        <w:rPr>
          <w:rFonts w:ascii="Arial" w:eastAsia="Times New Roman" w:hAnsi="Arial" w:cs="Arial"/>
          <w:sz w:val="24"/>
          <w:szCs w:val="24"/>
        </w:rPr>
        <w:t xml:space="preserve">w jednostce </w:t>
      </w:r>
      <w:r w:rsidR="00134513" w:rsidRPr="00DD5EB0">
        <w:rPr>
          <w:rFonts w:ascii="Arial" w:eastAsia="Times New Roman" w:hAnsi="Arial" w:cs="Arial"/>
          <w:sz w:val="24"/>
          <w:szCs w:val="24"/>
        </w:rPr>
        <w:t>funkcjonują następujące specjalizacje doradcze:</w:t>
      </w:r>
    </w:p>
    <w:p w:rsidR="00134513" w:rsidRPr="00A82CCA" w:rsidRDefault="00134513" w:rsidP="00C241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82CCA">
        <w:rPr>
          <w:rFonts w:ascii="Arial" w:eastAsia="Times New Roman" w:hAnsi="Arial" w:cs="Arial"/>
          <w:sz w:val="24"/>
          <w:szCs w:val="24"/>
        </w:rPr>
        <w:t>- doradca rolniczy, posiadający uprawnienia do świadczenia usług doradczych na temat cross-</w:t>
      </w:r>
      <w:proofErr w:type="spellStart"/>
      <w:r w:rsidRPr="00A82CCA">
        <w:rPr>
          <w:rFonts w:ascii="Arial" w:eastAsia="Times New Roman" w:hAnsi="Arial" w:cs="Arial"/>
          <w:sz w:val="24"/>
          <w:szCs w:val="24"/>
        </w:rPr>
        <w:t>compliance</w:t>
      </w:r>
      <w:proofErr w:type="spellEnd"/>
      <w:r w:rsidRPr="00A82CCA">
        <w:rPr>
          <w:rFonts w:ascii="Arial" w:eastAsia="Times New Roman" w:hAnsi="Arial" w:cs="Arial"/>
          <w:sz w:val="24"/>
          <w:szCs w:val="24"/>
        </w:rPr>
        <w:t>;</w:t>
      </w:r>
    </w:p>
    <w:p w:rsidR="00134513" w:rsidRPr="00A82CCA" w:rsidRDefault="00134513" w:rsidP="00C241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82CCA">
        <w:rPr>
          <w:rFonts w:ascii="Arial" w:eastAsia="Times New Roman" w:hAnsi="Arial" w:cs="Arial"/>
          <w:sz w:val="24"/>
          <w:szCs w:val="24"/>
        </w:rPr>
        <w:t>- doradca rolnośrodowiskowy, świadczący usługi doradcze w ramach</w:t>
      </w:r>
      <w:r w:rsidR="00A82CCA">
        <w:rPr>
          <w:rFonts w:ascii="Arial" w:eastAsia="Times New Roman" w:hAnsi="Arial" w:cs="Arial"/>
          <w:sz w:val="24"/>
          <w:szCs w:val="24"/>
        </w:rPr>
        <w:t xml:space="preserve"> programów </w:t>
      </w:r>
      <w:r w:rsidR="00A82CCA">
        <w:rPr>
          <w:rFonts w:ascii="Arial" w:eastAsia="Times New Roman" w:hAnsi="Arial" w:cs="Arial"/>
          <w:sz w:val="24"/>
          <w:szCs w:val="24"/>
        </w:rPr>
        <w:br/>
        <w:t>rolnośrodowiskowych.</w:t>
      </w:r>
    </w:p>
    <w:p w:rsidR="005D6751" w:rsidRPr="00DD5EB0" w:rsidRDefault="00134513" w:rsidP="00C241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D5EB0">
        <w:rPr>
          <w:rFonts w:ascii="Arial" w:eastAsia="Times New Roman" w:hAnsi="Arial" w:cs="Arial"/>
          <w:sz w:val="24"/>
          <w:szCs w:val="24"/>
        </w:rPr>
        <w:t xml:space="preserve">Poważnym problemem sygnalizowanym przez dyrektorów jest odchodzenie najlepszych specjalistów, którzy ze względu na niskie zarobki w ośrodkach doradztwa rolniczego wybierają firmy prywatne lub otwierają własną działalność </w:t>
      </w:r>
      <w:r w:rsidR="0090220C" w:rsidRPr="00DD5EB0">
        <w:rPr>
          <w:rFonts w:ascii="Arial" w:eastAsia="Times New Roman" w:hAnsi="Arial" w:cs="Arial"/>
          <w:sz w:val="24"/>
          <w:szCs w:val="24"/>
        </w:rPr>
        <w:t>gospodarczą, a także starzenie się kadry. Wieloletni pracownicy odchodzą l</w:t>
      </w:r>
      <w:r w:rsidR="003D4B4A" w:rsidRPr="00DD5EB0">
        <w:rPr>
          <w:rFonts w:ascii="Arial" w:eastAsia="Times New Roman" w:hAnsi="Arial" w:cs="Arial"/>
          <w:sz w:val="24"/>
          <w:szCs w:val="24"/>
        </w:rPr>
        <w:t>u</w:t>
      </w:r>
      <w:r w:rsidR="0090220C" w:rsidRPr="00DD5EB0">
        <w:rPr>
          <w:rFonts w:ascii="Arial" w:eastAsia="Times New Roman" w:hAnsi="Arial" w:cs="Arial"/>
          <w:sz w:val="24"/>
          <w:szCs w:val="24"/>
        </w:rPr>
        <w:t>b</w:t>
      </w:r>
      <w:r w:rsidR="00DD5EB0" w:rsidRPr="00DD5EB0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90220C" w:rsidRPr="00DD5EB0">
        <w:rPr>
          <w:rFonts w:ascii="Arial" w:eastAsia="Times New Roman" w:hAnsi="Arial" w:cs="Arial"/>
          <w:sz w:val="24"/>
          <w:szCs w:val="24"/>
        </w:rPr>
        <w:t xml:space="preserve"> w najbliższym czasie będą przechodzić na emeryturę – problem zastępowalności. Młode osoby nie chcą się zatrudniać lub szybko odchodz</w:t>
      </w:r>
      <w:r w:rsidR="003D4B4A" w:rsidRPr="00DD5EB0">
        <w:rPr>
          <w:rFonts w:ascii="Arial" w:eastAsia="Times New Roman" w:hAnsi="Arial" w:cs="Arial"/>
          <w:sz w:val="24"/>
          <w:szCs w:val="24"/>
        </w:rPr>
        <w:t>ą</w:t>
      </w:r>
      <w:r w:rsidR="0090220C" w:rsidRPr="00DD5EB0">
        <w:rPr>
          <w:rFonts w:ascii="Arial" w:eastAsia="Times New Roman" w:hAnsi="Arial" w:cs="Arial"/>
          <w:sz w:val="24"/>
          <w:szCs w:val="24"/>
        </w:rPr>
        <w:t xml:space="preserve"> ze względu </w:t>
      </w:r>
      <w:r w:rsidR="00E90076" w:rsidRPr="00DD5EB0">
        <w:rPr>
          <w:rFonts w:ascii="Arial" w:eastAsia="Times New Roman" w:hAnsi="Arial" w:cs="Arial"/>
          <w:sz w:val="24"/>
          <w:szCs w:val="24"/>
        </w:rPr>
        <w:t>na</w:t>
      </w:r>
      <w:r w:rsidR="0090220C" w:rsidRPr="00DD5EB0">
        <w:rPr>
          <w:rFonts w:ascii="Arial" w:eastAsia="Times New Roman" w:hAnsi="Arial" w:cs="Arial"/>
          <w:sz w:val="24"/>
          <w:szCs w:val="24"/>
        </w:rPr>
        <w:t xml:space="preserve"> wysokość wynagrodzenia.</w:t>
      </w:r>
    </w:p>
    <w:p w:rsidR="00D8128A" w:rsidRPr="00EF4BC6" w:rsidRDefault="00D8128A" w:rsidP="00C24178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7ACF" w:rsidRPr="00517B49" w:rsidRDefault="005D6751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b/>
          <w:sz w:val="24"/>
          <w:szCs w:val="24"/>
          <w:u w:val="single"/>
        </w:rPr>
        <w:t>Czynniki ekonomiczne:</w:t>
      </w:r>
      <w:r w:rsidR="00177ACF" w:rsidRPr="00517B49">
        <w:rPr>
          <w:rFonts w:ascii="Times New Roman" w:hAnsi="Times New Roman" w:cs="Times New Roman"/>
          <w:sz w:val="24"/>
          <w:szCs w:val="24"/>
        </w:rPr>
        <w:t xml:space="preserve"> </w:t>
      </w:r>
      <w:r w:rsidR="00177ACF" w:rsidRPr="00517B49">
        <w:rPr>
          <w:rFonts w:ascii="Arial" w:hAnsi="Arial" w:cs="Arial"/>
          <w:sz w:val="24"/>
          <w:szCs w:val="24"/>
        </w:rPr>
        <w:t>Jednostki doradztwa rolniczego prowadzą samodzielną gospodarkę finansową w ramach środków pochodzących z:</w:t>
      </w:r>
    </w:p>
    <w:p w:rsidR="00177ACF" w:rsidRPr="00517B49" w:rsidRDefault="00177ACF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sz w:val="24"/>
          <w:szCs w:val="24"/>
        </w:rPr>
        <w:t>- dotacji budżetowych</w:t>
      </w:r>
    </w:p>
    <w:p w:rsidR="00177ACF" w:rsidRPr="00517B49" w:rsidRDefault="00177ACF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sz w:val="24"/>
          <w:szCs w:val="24"/>
        </w:rPr>
        <w:t>- przychodów uzyskiwanych z tytułu prowadzonej działalności gospodarczej</w:t>
      </w:r>
    </w:p>
    <w:p w:rsidR="003D4B4A" w:rsidRPr="00517B49" w:rsidRDefault="00177ACF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sz w:val="24"/>
          <w:szCs w:val="24"/>
        </w:rPr>
        <w:t>- przychodów z innych źródeł, w szczególności z tytułu darowizn, zapisów, spadków, środków finansowych pochodzenia zagranicznego oraz odsetek od wolnych środków przekazanych na depozyt zgodnie z przepisami o finansach publicznych</w:t>
      </w:r>
    </w:p>
    <w:p w:rsidR="005D6751" w:rsidRPr="00517B49" w:rsidRDefault="003D4B4A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sz w:val="24"/>
          <w:szCs w:val="24"/>
        </w:rPr>
        <w:t>- realizowanych projektów.</w:t>
      </w:r>
      <w:r w:rsidR="00177ACF" w:rsidRPr="00517B49">
        <w:rPr>
          <w:rFonts w:ascii="Arial" w:hAnsi="Arial" w:cs="Arial"/>
          <w:sz w:val="24"/>
          <w:szCs w:val="24"/>
        </w:rPr>
        <w:t xml:space="preserve"> </w:t>
      </w:r>
    </w:p>
    <w:p w:rsidR="00DD5EB0" w:rsidRPr="00203FFE" w:rsidRDefault="004625E4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sz w:val="24"/>
          <w:szCs w:val="24"/>
        </w:rPr>
        <w:t xml:space="preserve">Dotacja budżetowa jest przeznaczana na wykonywanie zadań statutowych oraz na wynagrodzenia dla pracowników i utrzymanie jednostek. </w:t>
      </w:r>
      <w:r w:rsidR="00177ACF" w:rsidRPr="00517B49">
        <w:rPr>
          <w:rFonts w:ascii="Arial" w:hAnsi="Arial" w:cs="Arial"/>
          <w:sz w:val="24"/>
          <w:szCs w:val="24"/>
        </w:rPr>
        <w:t>Dotacja budżetowa od kilku lat pozostaje na podobnym, niskim poziomie, co sprawia,</w:t>
      </w:r>
      <w:r w:rsidRPr="00517B49">
        <w:rPr>
          <w:rFonts w:ascii="Arial" w:hAnsi="Arial" w:cs="Arial"/>
          <w:sz w:val="24"/>
          <w:szCs w:val="24"/>
        </w:rPr>
        <w:t xml:space="preserve"> </w:t>
      </w:r>
      <w:r w:rsidR="00177ACF" w:rsidRPr="00517B49">
        <w:rPr>
          <w:rFonts w:ascii="Arial" w:hAnsi="Arial" w:cs="Arial"/>
          <w:sz w:val="24"/>
          <w:szCs w:val="24"/>
        </w:rPr>
        <w:t xml:space="preserve">że wysokość wynagrodzeń </w:t>
      </w:r>
      <w:r w:rsidR="00177ACF" w:rsidRPr="00203FFE">
        <w:rPr>
          <w:rFonts w:ascii="Arial" w:hAnsi="Arial" w:cs="Arial"/>
          <w:sz w:val="24"/>
          <w:szCs w:val="24"/>
        </w:rPr>
        <w:t xml:space="preserve">pracowników </w:t>
      </w:r>
      <w:r w:rsidRPr="00203FFE">
        <w:rPr>
          <w:rFonts w:ascii="Arial" w:hAnsi="Arial" w:cs="Arial"/>
          <w:sz w:val="24"/>
          <w:szCs w:val="24"/>
        </w:rPr>
        <w:t xml:space="preserve">stoi w miejscu, a sama dotacja </w:t>
      </w:r>
      <w:r w:rsidR="000122FF">
        <w:rPr>
          <w:rFonts w:ascii="Arial" w:hAnsi="Arial" w:cs="Arial"/>
          <w:sz w:val="24"/>
          <w:szCs w:val="24"/>
        </w:rPr>
        <w:t xml:space="preserve">jest </w:t>
      </w:r>
      <w:r w:rsidRPr="00203FFE">
        <w:rPr>
          <w:rFonts w:ascii="Arial" w:hAnsi="Arial" w:cs="Arial"/>
          <w:sz w:val="24"/>
          <w:szCs w:val="24"/>
        </w:rPr>
        <w:t xml:space="preserve">niewystarczająca na pokrycie kosztów działalności statutowej. </w:t>
      </w:r>
    </w:p>
    <w:p w:rsidR="00177ACF" w:rsidRDefault="000E63C7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początku 2020</w:t>
      </w:r>
      <w:r w:rsidR="00DD5EB0" w:rsidRPr="00203FFE">
        <w:rPr>
          <w:rFonts w:ascii="Arial" w:hAnsi="Arial" w:cs="Arial"/>
          <w:sz w:val="24"/>
          <w:szCs w:val="24"/>
        </w:rPr>
        <w:t xml:space="preserve"> r. </w:t>
      </w:r>
      <w:r w:rsidR="00DD5EB0" w:rsidRPr="00517B49">
        <w:rPr>
          <w:rFonts w:ascii="Arial" w:hAnsi="Arial" w:cs="Arial"/>
          <w:sz w:val="24"/>
          <w:szCs w:val="24"/>
        </w:rPr>
        <w:t>wyrównano pensje pracowników do poziomu płacy minimalnej</w:t>
      </w:r>
      <w:r w:rsidR="00535D79">
        <w:rPr>
          <w:rFonts w:ascii="Arial" w:hAnsi="Arial" w:cs="Arial"/>
          <w:sz w:val="24"/>
          <w:szCs w:val="24"/>
        </w:rPr>
        <w:t xml:space="preserve">. </w:t>
      </w:r>
      <w:r w:rsidR="00517B49" w:rsidRPr="00517B49">
        <w:rPr>
          <w:rFonts w:ascii="Arial" w:hAnsi="Arial" w:cs="Arial"/>
          <w:sz w:val="24"/>
          <w:szCs w:val="24"/>
        </w:rPr>
        <w:t xml:space="preserve"> </w:t>
      </w:r>
    </w:p>
    <w:p w:rsidR="00517B49" w:rsidRPr="00517B49" w:rsidRDefault="00517B49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2018 r. dyrektor Łódzkiego Ośrodka Doradztwa Rolniczego z siedzibą </w:t>
      </w:r>
      <w:r w:rsidR="003D7D3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w Bratoszewicach podpisał umowę z Agencją Restrukturyzacji i Modernizacji Rolnictwa na realizację projektu - korzystanie z usług doradczych. W jej wyniku doradcy muszą znaleźć </w:t>
      </w:r>
      <w:r w:rsidR="003D7D35">
        <w:rPr>
          <w:rFonts w:ascii="Arial" w:hAnsi="Arial" w:cs="Arial"/>
          <w:sz w:val="24"/>
          <w:szCs w:val="24"/>
        </w:rPr>
        <w:t xml:space="preserve">około 2500 </w:t>
      </w:r>
      <w:r>
        <w:rPr>
          <w:rFonts w:ascii="Arial" w:hAnsi="Arial" w:cs="Arial"/>
          <w:sz w:val="24"/>
          <w:szCs w:val="24"/>
        </w:rPr>
        <w:t>rolników, którzy wyrażą zgodę na korzystanie</w:t>
      </w:r>
      <w:r w:rsidR="003D7D3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z usług dor</w:t>
      </w:r>
      <w:r w:rsidR="003D7D35">
        <w:rPr>
          <w:rFonts w:ascii="Arial" w:hAnsi="Arial" w:cs="Arial"/>
          <w:sz w:val="24"/>
          <w:szCs w:val="24"/>
        </w:rPr>
        <w:t xml:space="preserve">adczych przez okres trzech lat (na podstawie odrębnych umów zawartych z ośrodkiem). Projekt daje możliwość znacznego zwiększenia dochodu pracowników </w:t>
      </w:r>
      <w:r w:rsidR="003D7D35">
        <w:rPr>
          <w:rFonts w:ascii="Arial" w:hAnsi="Arial" w:cs="Arial"/>
          <w:sz w:val="24"/>
          <w:szCs w:val="24"/>
        </w:rPr>
        <w:lastRenderedPageBreak/>
        <w:t xml:space="preserve">weń zaangażowanych, jednak z drugiej strony istniej obawa, czy uda się pozyskać taką liczbę rolników do trzyletniej współpracy, czy któryś nie zrezygnuje w przeciągu tego okresu. Ponadto ośrodek osiągnie mniejszy dochód z wypełniania wniosków     o </w:t>
      </w:r>
      <w:r w:rsidR="00C51C85">
        <w:rPr>
          <w:rFonts w:ascii="Arial" w:hAnsi="Arial" w:cs="Arial"/>
          <w:sz w:val="24"/>
          <w:szCs w:val="24"/>
        </w:rPr>
        <w:t xml:space="preserve">przyznanie </w:t>
      </w:r>
      <w:r w:rsidR="003D7D35">
        <w:rPr>
          <w:rFonts w:ascii="Arial" w:hAnsi="Arial" w:cs="Arial"/>
          <w:sz w:val="24"/>
          <w:szCs w:val="24"/>
        </w:rPr>
        <w:t xml:space="preserve">płatności </w:t>
      </w:r>
      <w:r w:rsidR="00C51C85">
        <w:rPr>
          <w:rFonts w:ascii="Arial" w:hAnsi="Arial" w:cs="Arial"/>
          <w:sz w:val="24"/>
          <w:szCs w:val="24"/>
        </w:rPr>
        <w:t>bezpośrednich</w:t>
      </w:r>
      <w:r w:rsidR="003D7D3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D7D35">
        <w:rPr>
          <w:rFonts w:ascii="Arial" w:hAnsi="Arial" w:cs="Arial"/>
          <w:sz w:val="24"/>
          <w:szCs w:val="24"/>
        </w:rPr>
        <w:t>obszarówka</w:t>
      </w:r>
      <w:proofErr w:type="spellEnd"/>
      <w:r w:rsidR="003D7D35">
        <w:rPr>
          <w:rFonts w:ascii="Arial" w:hAnsi="Arial" w:cs="Arial"/>
          <w:sz w:val="24"/>
          <w:szCs w:val="24"/>
        </w:rPr>
        <w:t>) z uwagi na fakt, iż rolnik, który podpisze umowę</w:t>
      </w:r>
      <w:r w:rsidR="001D6F5D">
        <w:rPr>
          <w:rFonts w:ascii="Arial" w:hAnsi="Arial" w:cs="Arial"/>
          <w:sz w:val="24"/>
          <w:szCs w:val="24"/>
        </w:rPr>
        <w:t>,</w:t>
      </w:r>
      <w:r w:rsidR="003D7D35">
        <w:rPr>
          <w:rFonts w:ascii="Arial" w:hAnsi="Arial" w:cs="Arial"/>
          <w:sz w:val="24"/>
          <w:szCs w:val="24"/>
        </w:rPr>
        <w:t xml:space="preserve"> w ramach </w:t>
      </w:r>
      <w:proofErr w:type="spellStart"/>
      <w:r w:rsidR="00C51C85">
        <w:rPr>
          <w:rFonts w:ascii="Arial" w:hAnsi="Arial" w:cs="Arial"/>
          <w:sz w:val="24"/>
          <w:szCs w:val="24"/>
        </w:rPr>
        <w:t>tzw</w:t>
      </w:r>
      <w:proofErr w:type="spellEnd"/>
      <w:r w:rsidR="00C51C85">
        <w:rPr>
          <w:rFonts w:ascii="Arial" w:hAnsi="Arial" w:cs="Arial"/>
          <w:sz w:val="24"/>
          <w:szCs w:val="24"/>
        </w:rPr>
        <w:t xml:space="preserve">, </w:t>
      </w:r>
      <w:r w:rsidR="003D7D35">
        <w:rPr>
          <w:rFonts w:ascii="Arial" w:hAnsi="Arial" w:cs="Arial"/>
          <w:sz w:val="24"/>
          <w:szCs w:val="24"/>
        </w:rPr>
        <w:t>bonusu będzie miał opracowany wniosek za</w:t>
      </w:r>
      <w:r w:rsidR="00C51C85">
        <w:rPr>
          <w:rFonts w:ascii="Arial" w:hAnsi="Arial" w:cs="Arial"/>
          <w:sz w:val="24"/>
          <w:szCs w:val="24"/>
        </w:rPr>
        <w:t xml:space="preserve">                        </w:t>
      </w:r>
      <w:r w:rsidR="003D7D35">
        <w:rPr>
          <w:rFonts w:ascii="Arial" w:hAnsi="Arial" w:cs="Arial"/>
          <w:sz w:val="24"/>
          <w:szCs w:val="24"/>
        </w:rPr>
        <w:t xml:space="preserve"> 1 złotych. </w:t>
      </w:r>
    </w:p>
    <w:p w:rsidR="00D8128A" w:rsidRPr="00EF4BC6" w:rsidRDefault="00D8128A" w:rsidP="00C7097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D6751" w:rsidRPr="00C24178" w:rsidRDefault="005D6751" w:rsidP="00C709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B49">
        <w:rPr>
          <w:rFonts w:ascii="Arial" w:hAnsi="Arial" w:cs="Arial"/>
          <w:b/>
          <w:sz w:val="24"/>
          <w:szCs w:val="24"/>
          <w:u w:val="single"/>
        </w:rPr>
        <w:t>Czynniki krajowe:</w:t>
      </w:r>
      <w:r w:rsidR="00C24178" w:rsidRPr="00517B49">
        <w:rPr>
          <w:rFonts w:ascii="Arial" w:hAnsi="Arial" w:cs="Arial"/>
          <w:sz w:val="24"/>
          <w:szCs w:val="24"/>
          <w:u w:val="single"/>
        </w:rPr>
        <w:t xml:space="preserve"> </w:t>
      </w:r>
      <w:r w:rsidR="00C24178" w:rsidRPr="00517B49">
        <w:rPr>
          <w:rFonts w:ascii="Arial" w:hAnsi="Arial" w:cs="Arial"/>
          <w:sz w:val="24"/>
          <w:szCs w:val="24"/>
        </w:rPr>
        <w:t>Po zmianie ustawy o jednostkach doradztwa rolniczego, jednostki zmieniły swoją podległość (spod zarządów województw przeszły pod Ministerstwo Rolnictwa i Rozwoju Wsi). W konsekwencji mamy do czynienia z podejściem mającym na celu dążenie do ujednolicenia wszystkich jednostek doradztwa rolniczego pod względem sprawozdawczości, gospodarki finansowej, struktury organizacyjnej.</w:t>
      </w:r>
    </w:p>
    <w:p w:rsidR="005A53E4" w:rsidRDefault="005A53E4" w:rsidP="00464E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24BC7" w:rsidRDefault="00083E6D" w:rsidP="00C51C8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0F06">
        <w:rPr>
          <w:rFonts w:ascii="Arial" w:hAnsi="Arial" w:cs="Arial"/>
          <w:b/>
          <w:sz w:val="24"/>
          <w:szCs w:val="24"/>
          <w:u w:val="single"/>
        </w:rPr>
        <w:t>Mocne i słabe strony związane z realizacją procesów zidentyfikowanych</w:t>
      </w:r>
      <w:r w:rsidR="00FA469E">
        <w:rPr>
          <w:rFonts w:ascii="Arial" w:hAnsi="Arial" w:cs="Arial"/>
          <w:b/>
          <w:sz w:val="24"/>
          <w:szCs w:val="24"/>
          <w:u w:val="single"/>
        </w:rPr>
        <w:t xml:space="preserve">                      </w:t>
      </w:r>
      <w:r w:rsidRPr="004E0F06">
        <w:rPr>
          <w:rFonts w:ascii="Arial" w:hAnsi="Arial" w:cs="Arial"/>
          <w:b/>
          <w:sz w:val="24"/>
          <w:szCs w:val="24"/>
          <w:u w:val="single"/>
        </w:rPr>
        <w:t xml:space="preserve"> i opisanych w Łódzkim Ośrodku doradztwa Rolniczego </w:t>
      </w:r>
      <w:r w:rsidR="00C51C8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</w:t>
      </w:r>
      <w:r w:rsidRPr="004E0F06">
        <w:rPr>
          <w:rFonts w:ascii="Arial" w:hAnsi="Arial" w:cs="Arial"/>
          <w:b/>
          <w:sz w:val="24"/>
          <w:szCs w:val="24"/>
          <w:u w:val="single"/>
        </w:rPr>
        <w:t>z siedzibą w Bratoszewicach: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7003CD">
        <w:tc>
          <w:tcPr>
            <w:tcW w:w="9212" w:type="dxa"/>
            <w:gridSpan w:val="2"/>
          </w:tcPr>
          <w:p w:rsidR="00F45DAE" w:rsidRPr="007003CD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3CD">
              <w:rPr>
                <w:rFonts w:ascii="Arial" w:hAnsi="Arial" w:cs="Arial"/>
                <w:b/>
                <w:sz w:val="24"/>
                <w:szCs w:val="24"/>
              </w:rPr>
              <w:t>Proces szkolenia</w:t>
            </w:r>
          </w:p>
        </w:tc>
      </w:tr>
      <w:tr w:rsidR="00F45DAE" w:rsidRPr="00EF4BC6" w:rsidTr="007003CD">
        <w:tc>
          <w:tcPr>
            <w:tcW w:w="4606" w:type="dxa"/>
          </w:tcPr>
          <w:p w:rsidR="00F45DAE" w:rsidRPr="007003CD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3CD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7003CD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3CD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D00D27" w:rsidRPr="00EF4BC6" w:rsidTr="007003CD">
        <w:tc>
          <w:tcPr>
            <w:tcW w:w="4606" w:type="dxa"/>
          </w:tcPr>
          <w:p w:rsidR="00D00D27" w:rsidRPr="007003CD" w:rsidRDefault="005A53E4" w:rsidP="005A53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03C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0D27" w:rsidRPr="007003CD">
              <w:rPr>
                <w:rFonts w:ascii="Arial" w:hAnsi="Arial" w:cs="Arial"/>
                <w:sz w:val="24"/>
                <w:szCs w:val="24"/>
              </w:rPr>
              <w:t>Wykwalifikowana kadra własna do prowadzenia szkoleń</w:t>
            </w:r>
          </w:p>
          <w:p w:rsidR="00D00D27" w:rsidRPr="007003CD" w:rsidRDefault="005A53E4" w:rsidP="005A53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03C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0D27" w:rsidRPr="007003CD">
              <w:rPr>
                <w:rFonts w:ascii="Arial" w:hAnsi="Arial" w:cs="Arial"/>
                <w:sz w:val="24"/>
                <w:szCs w:val="24"/>
              </w:rPr>
              <w:t>Organizacja szkoleń zgodnie z oczekiwaniami klientów (na podstawie ankiet ewaluacyjnych)</w:t>
            </w:r>
          </w:p>
          <w:p w:rsidR="00D00D27" w:rsidRPr="007003CD" w:rsidRDefault="005A53E4" w:rsidP="005A53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03C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0D27" w:rsidRPr="007003CD">
              <w:rPr>
                <w:rFonts w:ascii="Arial" w:hAnsi="Arial" w:cs="Arial"/>
                <w:sz w:val="24"/>
                <w:szCs w:val="24"/>
              </w:rPr>
              <w:t>Obszar działania obejmuje całe województwo łódzkie</w:t>
            </w:r>
          </w:p>
        </w:tc>
        <w:tc>
          <w:tcPr>
            <w:tcW w:w="4606" w:type="dxa"/>
          </w:tcPr>
          <w:p w:rsidR="00D00D27" w:rsidRPr="007003CD" w:rsidRDefault="005A53E4" w:rsidP="005A53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03C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0D27" w:rsidRPr="007003CD">
              <w:rPr>
                <w:rFonts w:ascii="Arial" w:hAnsi="Arial" w:cs="Arial"/>
                <w:sz w:val="24"/>
                <w:szCs w:val="24"/>
              </w:rPr>
              <w:t>Ograniczone finanse na pozyskanie lektorów zewnętrznych</w:t>
            </w:r>
          </w:p>
          <w:p w:rsidR="00D00D27" w:rsidRPr="007003CD" w:rsidRDefault="005A53E4" w:rsidP="007003C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03C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03CD" w:rsidRPr="007003CD">
              <w:rPr>
                <w:rFonts w:ascii="Arial" w:hAnsi="Arial" w:cs="Arial"/>
                <w:sz w:val="24"/>
                <w:szCs w:val="24"/>
              </w:rPr>
              <w:t>Ograniczone finanse na szkolenia</w:t>
            </w:r>
            <w:r w:rsidR="00D00D27" w:rsidRPr="007003CD">
              <w:rPr>
                <w:rFonts w:ascii="Arial" w:hAnsi="Arial" w:cs="Arial"/>
                <w:sz w:val="24"/>
                <w:szCs w:val="24"/>
              </w:rPr>
              <w:t xml:space="preserve"> dla </w:t>
            </w:r>
            <w:r w:rsidR="007003CD" w:rsidRPr="007003CD">
              <w:rPr>
                <w:rFonts w:ascii="Arial" w:hAnsi="Arial" w:cs="Arial"/>
                <w:sz w:val="24"/>
                <w:szCs w:val="24"/>
              </w:rPr>
              <w:t>pracowników</w:t>
            </w:r>
            <w:r w:rsidR="00D00D27" w:rsidRPr="007003CD">
              <w:rPr>
                <w:rFonts w:ascii="Arial" w:hAnsi="Arial" w:cs="Arial"/>
                <w:sz w:val="24"/>
                <w:szCs w:val="24"/>
              </w:rPr>
              <w:t xml:space="preserve"> w celu podnoszenia kwalifikacji</w:t>
            </w:r>
            <w:r w:rsidR="007003CD" w:rsidRPr="007003CD">
              <w:rPr>
                <w:rFonts w:ascii="Arial" w:hAnsi="Arial" w:cs="Arial"/>
                <w:sz w:val="24"/>
                <w:szCs w:val="24"/>
              </w:rPr>
              <w:t xml:space="preserve"> zawodowych</w:t>
            </w:r>
          </w:p>
        </w:tc>
      </w:tr>
    </w:tbl>
    <w:p w:rsidR="00224BC7" w:rsidRPr="00EF4BC6" w:rsidRDefault="00224BC7" w:rsidP="00C51C85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177ACF">
        <w:tc>
          <w:tcPr>
            <w:tcW w:w="9212" w:type="dxa"/>
            <w:gridSpan w:val="2"/>
          </w:tcPr>
          <w:p w:rsidR="00F45DAE" w:rsidRPr="006005D8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5D8">
              <w:rPr>
                <w:rFonts w:ascii="Arial" w:hAnsi="Arial" w:cs="Arial"/>
                <w:b/>
                <w:sz w:val="24"/>
                <w:szCs w:val="24"/>
              </w:rPr>
              <w:t>Proces doradztwo</w:t>
            </w:r>
          </w:p>
        </w:tc>
      </w:tr>
      <w:tr w:rsidR="00F45DAE" w:rsidRPr="00EF4BC6" w:rsidTr="00177ACF">
        <w:tc>
          <w:tcPr>
            <w:tcW w:w="4606" w:type="dxa"/>
          </w:tcPr>
          <w:p w:rsidR="00F45DAE" w:rsidRPr="006005D8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005D8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6005D8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005D8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224BC7" w:rsidRPr="00EF4BC6" w:rsidTr="00177ACF">
        <w:tc>
          <w:tcPr>
            <w:tcW w:w="4606" w:type="dxa"/>
          </w:tcPr>
          <w:p w:rsidR="00224BC7" w:rsidRPr="006005D8" w:rsidRDefault="00224BC7" w:rsidP="005A5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>- doświadczona kadra</w:t>
            </w:r>
          </w:p>
          <w:p w:rsidR="00224BC7" w:rsidRPr="006005D8" w:rsidRDefault="00224BC7" w:rsidP="005A5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- wypracowana, wieloletnia współpraca </w:t>
            </w:r>
            <w:r w:rsidR="005A53E4"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               </w:t>
            </w: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>z rolnikami</w:t>
            </w:r>
          </w:p>
          <w:p w:rsidR="00224BC7" w:rsidRPr="00EF4BC6" w:rsidRDefault="00224BC7" w:rsidP="005A53E4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- solidność w prowadzonym doradztwie </w:t>
            </w:r>
            <w:r w:rsidR="00BA64AF" w:rsidRPr="006005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- struktura – obejmująca całe województwo (powiaty i gminy) – poz</w:t>
            </w:r>
            <w:r w:rsidR="005A53E4"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>walająca na szerokie doradztwo              w</w:t>
            </w: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terenie </w:t>
            </w:r>
          </w:p>
        </w:tc>
        <w:tc>
          <w:tcPr>
            <w:tcW w:w="4606" w:type="dxa"/>
          </w:tcPr>
          <w:p w:rsidR="00224BC7" w:rsidRPr="006005D8" w:rsidRDefault="00224BC7" w:rsidP="005A5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>- brak możliwości elastycznego dopasowania oferty cenowej w  oferowanych usługach (obowiązek przestrzegania zatwierdzonego cennika)</w:t>
            </w:r>
          </w:p>
          <w:p w:rsidR="00224BC7" w:rsidRDefault="00224BC7" w:rsidP="005A53E4">
            <w:pPr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>- brak wąskich specjalizacji tematycznych (konieczność posiadania wiedzy z wielu zakresów tematycznych, ogranicza możliwość bycia ekspertem</w:t>
            </w:r>
            <w:r w:rsidR="005A53E4"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      </w:t>
            </w:r>
            <w:r w:rsidRPr="006005D8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w konkretnym zagadnieniu)</w:t>
            </w:r>
          </w:p>
          <w:p w:rsidR="00224BC7" w:rsidRPr="0058112E" w:rsidRDefault="0054362D" w:rsidP="005A53E4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4362D">
              <w:rPr>
                <w:rStyle w:val="Uwydatnienie"/>
                <w:rFonts w:ascii="Arial" w:hAnsi="Arial" w:cs="Arial"/>
                <w:i w:val="0"/>
                <w:color w:val="000000"/>
                <w:sz w:val="24"/>
                <w:szCs w:val="24"/>
              </w:rPr>
              <w:t>- coraz mniejsza liczba kadry doradczej istotnie utrudnia realizację procesu</w:t>
            </w:r>
          </w:p>
        </w:tc>
      </w:tr>
    </w:tbl>
    <w:p w:rsidR="000122FF" w:rsidRDefault="000122FF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Pr="00EF4BC6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177ACF">
        <w:tc>
          <w:tcPr>
            <w:tcW w:w="9212" w:type="dxa"/>
            <w:gridSpan w:val="2"/>
          </w:tcPr>
          <w:p w:rsidR="00F45DAE" w:rsidRPr="00C61B12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B12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 upowszechnianie wydawnictw</w:t>
            </w:r>
          </w:p>
        </w:tc>
      </w:tr>
      <w:tr w:rsidR="00F45DAE" w:rsidRPr="00EF4BC6" w:rsidTr="00177ACF">
        <w:tc>
          <w:tcPr>
            <w:tcW w:w="4606" w:type="dxa"/>
          </w:tcPr>
          <w:p w:rsidR="00F45DAE" w:rsidRPr="00C61B12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1B12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C61B12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1B12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FB6D13" w:rsidRPr="00EF4BC6" w:rsidTr="000122FF">
        <w:trPr>
          <w:trHeight w:val="2912"/>
        </w:trPr>
        <w:tc>
          <w:tcPr>
            <w:tcW w:w="460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0"/>
            </w:tblGrid>
            <w:tr w:rsidR="00FB6D13" w:rsidRPr="00C61B12" w:rsidTr="00FB6D13">
              <w:trPr>
                <w:trHeight w:val="2892"/>
              </w:trPr>
              <w:tc>
                <w:tcPr>
                  <w:tcW w:w="4380" w:type="dxa"/>
                  <w:vAlign w:val="center"/>
                  <w:hideMark/>
                </w:tcPr>
                <w:p w:rsidR="00FB6D13" w:rsidRPr="00C61B12" w:rsidRDefault="00DE2D2D" w:rsidP="00012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61B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="00FB6D13" w:rsidRPr="00C61B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Szybka reakcja w postaci ulotki, broszury na aktualne problemy</w:t>
                  </w:r>
                </w:p>
                <w:p w:rsidR="00FB6D13" w:rsidRPr="00C61B12" w:rsidRDefault="00FB6D13" w:rsidP="00012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61B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 Wysoki profesjonalizm autorów tekstów</w:t>
                  </w:r>
                </w:p>
                <w:p w:rsidR="00FB6D13" w:rsidRPr="00C61B12" w:rsidRDefault="00FB6D13" w:rsidP="00012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61B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 Promocja działalności ośrodka</w:t>
                  </w:r>
                </w:p>
                <w:p w:rsidR="00FB6D13" w:rsidRPr="00C61B12" w:rsidRDefault="00FB6D13" w:rsidP="00012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61B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 Integracja środowiska</w:t>
                  </w:r>
                </w:p>
                <w:p w:rsidR="00FB6D13" w:rsidRPr="00C61B12" w:rsidRDefault="00FB6D13" w:rsidP="00012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61B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 Promocja wsi, jako tradycji i miejsca wypoczynku</w:t>
                  </w:r>
                </w:p>
              </w:tc>
            </w:tr>
          </w:tbl>
          <w:p w:rsidR="00FB6D13" w:rsidRPr="00C61B12" w:rsidRDefault="00FB6D13" w:rsidP="000122F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FB6D13" w:rsidRPr="00C61B12" w:rsidRDefault="00FB6D13" w:rsidP="000122F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B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Brak osoby zajmującej się zbieraniem reklam do RADY</w:t>
            </w:r>
          </w:p>
          <w:p w:rsidR="00C61B12" w:rsidRPr="00C61B12" w:rsidRDefault="00C61B12" w:rsidP="000122F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61B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niesprecyzowane zadania członków kolegium redakcyjnego</w:t>
            </w:r>
          </w:p>
        </w:tc>
      </w:tr>
    </w:tbl>
    <w:p w:rsidR="00BA64AF" w:rsidRPr="00EF4BC6" w:rsidRDefault="00BA64AF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177ACF">
        <w:tc>
          <w:tcPr>
            <w:tcW w:w="9212" w:type="dxa"/>
            <w:gridSpan w:val="2"/>
          </w:tcPr>
          <w:p w:rsidR="00F45DAE" w:rsidRPr="0053189B" w:rsidRDefault="00F45DAE" w:rsidP="00476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89B">
              <w:rPr>
                <w:rFonts w:ascii="Arial" w:hAnsi="Arial" w:cs="Arial"/>
                <w:b/>
                <w:sz w:val="24"/>
                <w:szCs w:val="24"/>
              </w:rPr>
              <w:t xml:space="preserve">Proces upowszechnianie </w:t>
            </w:r>
            <w:r w:rsidR="00476929" w:rsidRPr="0053189B">
              <w:rPr>
                <w:rFonts w:ascii="Arial" w:hAnsi="Arial" w:cs="Arial"/>
                <w:b/>
                <w:sz w:val="24"/>
                <w:szCs w:val="24"/>
              </w:rPr>
              <w:t xml:space="preserve">demonstracji </w:t>
            </w:r>
            <w:r w:rsidR="00224BC7" w:rsidRPr="0053189B">
              <w:rPr>
                <w:rFonts w:ascii="Arial" w:hAnsi="Arial" w:cs="Arial"/>
                <w:b/>
                <w:sz w:val="24"/>
                <w:szCs w:val="24"/>
              </w:rPr>
              <w:t>(roślinnej / zwierzęcej)</w:t>
            </w:r>
          </w:p>
        </w:tc>
      </w:tr>
      <w:tr w:rsidR="00F45DAE" w:rsidRPr="00EF4BC6" w:rsidTr="00177ACF">
        <w:tc>
          <w:tcPr>
            <w:tcW w:w="4606" w:type="dxa"/>
          </w:tcPr>
          <w:p w:rsidR="00F45DAE" w:rsidRPr="0053189B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189B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53189B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189B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2F7532" w:rsidRPr="00EF4BC6" w:rsidTr="00177ACF">
        <w:tc>
          <w:tcPr>
            <w:tcW w:w="4606" w:type="dxa"/>
          </w:tcPr>
          <w:p w:rsidR="002F7532" w:rsidRPr="0053189B" w:rsidRDefault="002F7532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53189B">
              <w:rPr>
                <w:rFonts w:ascii="Arial" w:hAnsi="Arial" w:cs="Arial"/>
                <w:sz w:val="24"/>
                <w:szCs w:val="24"/>
              </w:rPr>
              <w:t xml:space="preserve">- szeroki zakres </w:t>
            </w:r>
            <w:r w:rsidR="0053189B" w:rsidRPr="0053189B">
              <w:rPr>
                <w:rFonts w:ascii="Arial" w:hAnsi="Arial" w:cs="Arial"/>
                <w:sz w:val="24"/>
                <w:szCs w:val="24"/>
              </w:rPr>
              <w:t>tematyczny  prowadzonych demonstracji</w:t>
            </w:r>
          </w:p>
          <w:p w:rsidR="0053189B" w:rsidRPr="0053189B" w:rsidRDefault="0053189B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53189B">
              <w:rPr>
                <w:rFonts w:ascii="Arial" w:hAnsi="Arial" w:cs="Arial"/>
                <w:sz w:val="24"/>
                <w:szCs w:val="24"/>
              </w:rPr>
              <w:t>- coroczny przegląd tematów demonstracji i ich aktualizacja</w:t>
            </w:r>
          </w:p>
          <w:p w:rsidR="0053189B" w:rsidRPr="0053189B" w:rsidRDefault="0053189B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53189B">
              <w:rPr>
                <w:rFonts w:ascii="Arial" w:hAnsi="Arial" w:cs="Arial"/>
                <w:sz w:val="24"/>
                <w:szCs w:val="24"/>
              </w:rPr>
              <w:t>- poletka demonstracyjne w Centrali ŁODR jako baza praktycznego szkolenia rolników, uczniów szkół rolniczych oraz samodoskonalenia kadry ŁODR</w:t>
            </w:r>
          </w:p>
          <w:p w:rsidR="00BA64AF" w:rsidRPr="0053189B" w:rsidRDefault="00BA64AF" w:rsidP="00476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3189B" w:rsidRPr="0053189B" w:rsidRDefault="0053189B" w:rsidP="0053189B">
            <w:pPr>
              <w:rPr>
                <w:rFonts w:ascii="Arial" w:hAnsi="Arial" w:cs="Arial"/>
                <w:sz w:val="24"/>
                <w:szCs w:val="24"/>
              </w:rPr>
            </w:pPr>
            <w:r w:rsidRPr="0053189B">
              <w:rPr>
                <w:rFonts w:ascii="Arial" w:hAnsi="Arial" w:cs="Arial"/>
                <w:sz w:val="24"/>
                <w:szCs w:val="24"/>
              </w:rPr>
              <w:t>- mały wpływ rolników w doborze tematyki prowadzonych demonstracji</w:t>
            </w:r>
          </w:p>
          <w:p w:rsidR="0053189B" w:rsidRPr="0053189B" w:rsidRDefault="0053189B" w:rsidP="0053189B">
            <w:pPr>
              <w:rPr>
                <w:rFonts w:ascii="Arial" w:hAnsi="Arial" w:cs="Arial"/>
                <w:sz w:val="24"/>
                <w:szCs w:val="24"/>
              </w:rPr>
            </w:pPr>
            <w:r w:rsidRPr="0053189B">
              <w:rPr>
                <w:rFonts w:ascii="Arial" w:hAnsi="Arial" w:cs="Arial"/>
                <w:sz w:val="24"/>
                <w:szCs w:val="24"/>
              </w:rPr>
              <w:t>- brak czynników motywacyjnych dla rolnika np. otrzymanie materiału siewnego, środków do produkcji</w:t>
            </w:r>
          </w:p>
          <w:p w:rsidR="0053189B" w:rsidRPr="0053189B" w:rsidRDefault="0053189B" w:rsidP="0053189B">
            <w:pPr>
              <w:rPr>
                <w:rFonts w:ascii="Arial" w:hAnsi="Arial" w:cs="Arial"/>
                <w:sz w:val="24"/>
                <w:szCs w:val="24"/>
              </w:rPr>
            </w:pPr>
            <w:r w:rsidRPr="0053189B">
              <w:rPr>
                <w:rFonts w:ascii="Arial" w:hAnsi="Arial" w:cs="Arial"/>
                <w:sz w:val="24"/>
                <w:szCs w:val="24"/>
              </w:rPr>
              <w:t>- dodatkowa biurokracja w gospodarstwie (zapisywanie zdarzeń dotyczących prowadzonej demonstracji)</w:t>
            </w:r>
          </w:p>
          <w:p w:rsidR="002F7532" w:rsidRPr="0053189B" w:rsidRDefault="002F7532" w:rsidP="00476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C85" w:rsidRPr="00EF4BC6" w:rsidRDefault="00C51C85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4BC7" w:rsidRPr="00EF4BC6" w:rsidTr="005A53E4">
        <w:tc>
          <w:tcPr>
            <w:tcW w:w="9212" w:type="dxa"/>
            <w:gridSpan w:val="2"/>
          </w:tcPr>
          <w:p w:rsidR="00224BC7" w:rsidRPr="001317BD" w:rsidRDefault="00224BC7" w:rsidP="00224BC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317BD">
              <w:rPr>
                <w:rFonts w:ascii="Arial" w:hAnsi="Arial" w:cs="Arial"/>
                <w:b/>
                <w:sz w:val="24"/>
                <w:szCs w:val="24"/>
                <w:u w:val="single"/>
              </w:rPr>
              <w:t>Proces upowszechnianie demonstracji (ekonomicznych)</w:t>
            </w:r>
          </w:p>
        </w:tc>
      </w:tr>
      <w:tr w:rsidR="00224BC7" w:rsidRPr="00EF4BC6" w:rsidTr="00224BC7">
        <w:tc>
          <w:tcPr>
            <w:tcW w:w="4606" w:type="dxa"/>
          </w:tcPr>
          <w:p w:rsidR="00224BC7" w:rsidRPr="001317BD" w:rsidRDefault="00224BC7" w:rsidP="00224BC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17BD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224BC7" w:rsidRPr="001317BD" w:rsidRDefault="00224BC7" w:rsidP="00224BC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17BD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224BC7" w:rsidRPr="00EF4BC6" w:rsidTr="00224BC7">
        <w:tc>
          <w:tcPr>
            <w:tcW w:w="4606" w:type="dxa"/>
          </w:tcPr>
          <w:p w:rsidR="00224BC7" w:rsidRPr="001317BD" w:rsidRDefault="00224BC7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BD">
              <w:rPr>
                <w:rFonts w:ascii="Arial" w:hAnsi="Arial" w:cs="Arial"/>
                <w:sz w:val="24"/>
                <w:szCs w:val="24"/>
              </w:rPr>
              <w:t xml:space="preserve">- Zapoznanie rolników z zasadami rachunkowości rolnej (kwota sprzedaży </w:t>
            </w:r>
            <w:r w:rsidR="00476929" w:rsidRPr="001317B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317BD">
              <w:rPr>
                <w:rFonts w:ascii="Arial" w:hAnsi="Arial" w:cs="Arial"/>
                <w:sz w:val="24"/>
                <w:szCs w:val="24"/>
              </w:rPr>
              <w:t>z gospodarstwa i ilość wydruków)</w:t>
            </w:r>
          </w:p>
          <w:p w:rsidR="00224BC7" w:rsidRPr="001317BD" w:rsidRDefault="00224BC7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B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A53E4" w:rsidRPr="001317BD">
              <w:rPr>
                <w:rFonts w:ascii="Arial" w:hAnsi="Arial" w:cs="Arial"/>
                <w:sz w:val="24"/>
                <w:szCs w:val="24"/>
              </w:rPr>
              <w:t>rolnik jest w stanie stwierdzić różnicę między sprzedażą a zakupem (na podstawie tych danych może określić opłacalność produkcji, czy warto by jego gospodarstwo przeszło na system płacenia podatku na zasadach ogólnych – VAT)</w:t>
            </w:r>
          </w:p>
          <w:p w:rsidR="005A53E4" w:rsidRPr="001317BD" w:rsidRDefault="005A53E4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24BC7" w:rsidRPr="001317BD" w:rsidRDefault="005A53E4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BD">
              <w:rPr>
                <w:rFonts w:ascii="Arial" w:hAnsi="Arial" w:cs="Arial"/>
                <w:sz w:val="24"/>
                <w:szCs w:val="24"/>
              </w:rPr>
              <w:t>- Obawa rolników przed dzieleniem się             z doradcą danymi finansowymi</w:t>
            </w:r>
          </w:p>
          <w:p w:rsidR="005A53E4" w:rsidRPr="001317BD" w:rsidRDefault="005A53E4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BD">
              <w:rPr>
                <w:rFonts w:ascii="Arial" w:hAnsi="Arial" w:cs="Arial"/>
                <w:sz w:val="24"/>
                <w:szCs w:val="24"/>
              </w:rPr>
              <w:t>- Długi czas trwania demonstracji (cały rok)</w:t>
            </w:r>
          </w:p>
          <w:p w:rsidR="005A53E4" w:rsidRPr="001317BD" w:rsidRDefault="005A53E4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BD">
              <w:rPr>
                <w:rFonts w:ascii="Arial" w:hAnsi="Arial" w:cs="Arial"/>
                <w:sz w:val="24"/>
                <w:szCs w:val="24"/>
              </w:rPr>
              <w:t>- Problem z uzyskaniem rzetelnych danych potwierdzonych dokumentami księgowymi</w:t>
            </w:r>
          </w:p>
          <w:p w:rsidR="005A53E4" w:rsidRPr="001317BD" w:rsidRDefault="005A53E4" w:rsidP="00464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BD">
              <w:rPr>
                <w:rFonts w:ascii="Arial" w:hAnsi="Arial" w:cs="Arial"/>
                <w:sz w:val="24"/>
                <w:szCs w:val="24"/>
              </w:rPr>
              <w:t>- Problem z zaangażowaniem rolników  w prowadzenie demonstracji</w:t>
            </w:r>
          </w:p>
        </w:tc>
      </w:tr>
    </w:tbl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081040" w:rsidRPr="00EF4BC6" w:rsidRDefault="00081040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177ACF">
        <w:tc>
          <w:tcPr>
            <w:tcW w:w="9212" w:type="dxa"/>
            <w:gridSpan w:val="2"/>
          </w:tcPr>
          <w:p w:rsidR="00F45DAE" w:rsidRPr="007C05FB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5FB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 organizacja imprez - targi</w:t>
            </w:r>
          </w:p>
        </w:tc>
      </w:tr>
      <w:tr w:rsidR="00F45DAE" w:rsidRPr="00EF4BC6" w:rsidTr="00177ACF">
        <w:tc>
          <w:tcPr>
            <w:tcW w:w="4606" w:type="dxa"/>
          </w:tcPr>
          <w:p w:rsidR="00F45DAE" w:rsidRPr="007C05FB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C05FB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7C05FB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C05FB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F245A4" w:rsidRPr="00EF4BC6" w:rsidTr="005A53E4">
        <w:trPr>
          <w:trHeight w:val="2208"/>
        </w:trPr>
        <w:tc>
          <w:tcPr>
            <w:tcW w:w="4606" w:type="dxa"/>
          </w:tcPr>
          <w:p w:rsidR="00F245A4" w:rsidRPr="007C05FB" w:rsidRDefault="00F245A4" w:rsidP="005A53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- wieloletnia tradycja imprez</w:t>
            </w:r>
          </w:p>
          <w:p w:rsidR="001317BD" w:rsidRPr="007C05FB" w:rsidRDefault="001317BD" w:rsidP="005A53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- dobra lokalizacja imprezy</w:t>
            </w:r>
            <w:r w:rsidR="00F245A4" w:rsidRPr="007C0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245A4" w:rsidRPr="007C05FB" w:rsidRDefault="00EA7BDB" w:rsidP="005A53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245A4" w:rsidRPr="007C05FB">
              <w:rPr>
                <w:rFonts w:ascii="Arial" w:eastAsia="Times New Roman" w:hAnsi="Arial" w:cs="Arial"/>
                <w:sz w:val="24"/>
                <w:szCs w:val="24"/>
              </w:rPr>
              <w:t>bezpłatne parkingi</w:t>
            </w:r>
          </w:p>
          <w:p w:rsidR="00F245A4" w:rsidRPr="007C05FB" w:rsidRDefault="00F245A4" w:rsidP="005A53E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- bezpłatny wstęp dla zainteresowanych</w:t>
            </w:r>
          </w:p>
          <w:p w:rsidR="00F245A4" w:rsidRPr="007C05FB" w:rsidRDefault="00F245A4" w:rsidP="005A53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- integracja środowisk wiejskich</w:t>
            </w:r>
          </w:p>
          <w:p w:rsidR="00F245A4" w:rsidRPr="007C05FB" w:rsidRDefault="00F245A4" w:rsidP="005A53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- możliwość porównania sprzętu do produkcji rolnej w jednym miejscu i czasie</w:t>
            </w:r>
          </w:p>
        </w:tc>
        <w:tc>
          <w:tcPr>
            <w:tcW w:w="4606" w:type="dxa"/>
          </w:tcPr>
          <w:p w:rsidR="00F245A4" w:rsidRPr="007C05FB" w:rsidRDefault="00F245A4" w:rsidP="005A53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 xml:space="preserve">- rosnąca konkurencja </w:t>
            </w:r>
          </w:p>
          <w:p w:rsidR="00F245A4" w:rsidRPr="007C05FB" w:rsidRDefault="00F245A4" w:rsidP="007C05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- nie</w:t>
            </w:r>
            <w:r w:rsidR="007C05FB" w:rsidRPr="007C05FB">
              <w:rPr>
                <w:rFonts w:ascii="Arial" w:eastAsia="Times New Roman" w:hAnsi="Arial" w:cs="Arial"/>
                <w:sz w:val="24"/>
                <w:szCs w:val="24"/>
              </w:rPr>
              <w:t xml:space="preserve">doinwestowane </w:t>
            </w:r>
            <w:r w:rsidRPr="007C05FB">
              <w:rPr>
                <w:rFonts w:ascii="Arial" w:eastAsia="Times New Roman" w:hAnsi="Arial" w:cs="Arial"/>
                <w:sz w:val="24"/>
                <w:szCs w:val="24"/>
              </w:rPr>
              <w:t>tereny targowe</w:t>
            </w:r>
          </w:p>
        </w:tc>
      </w:tr>
    </w:tbl>
    <w:p w:rsidR="00BA64AF" w:rsidRPr="00EF4BC6" w:rsidRDefault="00BA64AF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EA7BDB">
        <w:tc>
          <w:tcPr>
            <w:tcW w:w="9212" w:type="dxa"/>
            <w:gridSpan w:val="2"/>
            <w:shd w:val="clear" w:color="auto" w:fill="auto"/>
          </w:tcPr>
          <w:p w:rsidR="00F45DAE" w:rsidRPr="00EA7BDB" w:rsidRDefault="00F45DAE" w:rsidP="00476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DB">
              <w:rPr>
                <w:rFonts w:ascii="Arial" w:hAnsi="Arial" w:cs="Arial"/>
                <w:b/>
                <w:sz w:val="24"/>
                <w:szCs w:val="24"/>
              </w:rPr>
              <w:t>Proces organizacja imprez –</w:t>
            </w:r>
            <w:r w:rsidR="00DE2D2D" w:rsidRPr="00EA7B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7BDB">
              <w:rPr>
                <w:rFonts w:ascii="Arial" w:hAnsi="Arial" w:cs="Arial"/>
                <w:b/>
                <w:sz w:val="24"/>
                <w:szCs w:val="24"/>
              </w:rPr>
              <w:t>konkursy</w:t>
            </w:r>
          </w:p>
        </w:tc>
      </w:tr>
      <w:tr w:rsidR="00F45DAE" w:rsidRPr="00EF4BC6" w:rsidTr="00EA7BDB">
        <w:tc>
          <w:tcPr>
            <w:tcW w:w="4606" w:type="dxa"/>
            <w:shd w:val="clear" w:color="auto" w:fill="auto"/>
          </w:tcPr>
          <w:p w:rsidR="00F45DAE" w:rsidRPr="00EA7BDB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7BDB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  <w:shd w:val="clear" w:color="auto" w:fill="auto"/>
          </w:tcPr>
          <w:p w:rsidR="00F45DAE" w:rsidRPr="00EA7BDB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7BDB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F245A4" w:rsidRPr="00EF4BC6" w:rsidTr="00EA7BDB">
        <w:trPr>
          <w:trHeight w:val="1203"/>
        </w:trPr>
        <w:tc>
          <w:tcPr>
            <w:tcW w:w="4606" w:type="dxa"/>
            <w:shd w:val="clear" w:color="auto" w:fill="auto"/>
          </w:tcPr>
          <w:p w:rsidR="00F245A4" w:rsidRPr="00EA7BDB" w:rsidRDefault="00F245A4" w:rsidP="00DE2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7BDB">
              <w:rPr>
                <w:rFonts w:ascii="Arial" w:eastAsia="Times New Roman" w:hAnsi="Arial" w:cs="Arial"/>
                <w:sz w:val="24"/>
                <w:szCs w:val="24"/>
              </w:rPr>
              <w:t>- wieloletnia tradycja</w:t>
            </w:r>
          </w:p>
          <w:p w:rsidR="00F245A4" w:rsidRPr="00EA7BDB" w:rsidRDefault="00F245A4" w:rsidP="00DE2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7BDB">
              <w:rPr>
                <w:rFonts w:ascii="Arial" w:eastAsia="Times New Roman" w:hAnsi="Arial" w:cs="Arial"/>
                <w:sz w:val="24"/>
                <w:szCs w:val="24"/>
              </w:rPr>
              <w:t xml:space="preserve">- możliwość otrzymania nagród </w:t>
            </w:r>
            <w:r w:rsidR="00EA7BDB" w:rsidRPr="00EA7BDB">
              <w:rPr>
                <w:rFonts w:ascii="Arial" w:eastAsia="Times New Roman" w:hAnsi="Arial" w:cs="Arial"/>
                <w:sz w:val="24"/>
                <w:szCs w:val="24"/>
              </w:rPr>
              <w:t>finansowych</w:t>
            </w:r>
          </w:p>
          <w:p w:rsidR="00F245A4" w:rsidRPr="00EA7BDB" w:rsidRDefault="00F245A4" w:rsidP="00DE2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7BDB">
              <w:rPr>
                <w:rFonts w:ascii="Arial" w:eastAsia="Times New Roman" w:hAnsi="Arial" w:cs="Arial"/>
                <w:sz w:val="24"/>
                <w:szCs w:val="24"/>
              </w:rPr>
              <w:t>- integracja środowisk wiejskich</w:t>
            </w:r>
          </w:p>
        </w:tc>
        <w:tc>
          <w:tcPr>
            <w:tcW w:w="4606" w:type="dxa"/>
            <w:shd w:val="clear" w:color="auto" w:fill="auto"/>
          </w:tcPr>
          <w:p w:rsidR="00F245A4" w:rsidRPr="00EA7BDB" w:rsidRDefault="00EA7BDB" w:rsidP="00DE2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7C05FB">
              <w:rPr>
                <w:rFonts w:ascii="Arial" w:eastAsia="Times New Roman" w:hAnsi="Arial" w:cs="Arial"/>
                <w:sz w:val="24"/>
                <w:szCs w:val="24"/>
              </w:rPr>
              <w:t>mały udział czynnych rolników (przewaga uczniów szkół rolniczych)</w:t>
            </w:r>
          </w:p>
        </w:tc>
      </w:tr>
    </w:tbl>
    <w:p w:rsidR="00F45DAE" w:rsidRPr="00EF4BC6" w:rsidRDefault="00F45DAE" w:rsidP="00464EAF">
      <w:pPr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177ACF">
        <w:tc>
          <w:tcPr>
            <w:tcW w:w="9212" w:type="dxa"/>
            <w:gridSpan w:val="2"/>
          </w:tcPr>
          <w:p w:rsidR="00F45DAE" w:rsidRPr="0058535D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35D">
              <w:rPr>
                <w:rFonts w:ascii="Arial" w:hAnsi="Arial" w:cs="Arial"/>
                <w:b/>
                <w:sz w:val="24"/>
                <w:szCs w:val="24"/>
              </w:rPr>
              <w:t>Proces IT</w:t>
            </w:r>
          </w:p>
        </w:tc>
      </w:tr>
      <w:tr w:rsidR="00F45DAE" w:rsidRPr="00EF4BC6" w:rsidTr="0058535D">
        <w:tc>
          <w:tcPr>
            <w:tcW w:w="4606" w:type="dxa"/>
            <w:shd w:val="clear" w:color="auto" w:fill="auto"/>
          </w:tcPr>
          <w:p w:rsidR="00F45DAE" w:rsidRPr="0058535D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535D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58535D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535D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380CB2" w:rsidRPr="00EF4BC6" w:rsidTr="0058535D">
        <w:tc>
          <w:tcPr>
            <w:tcW w:w="4606" w:type="dxa"/>
            <w:shd w:val="clear" w:color="auto" w:fill="auto"/>
          </w:tcPr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 xml:space="preserve">- Centralne zarządzanie </w:t>
            </w:r>
            <w:r w:rsidR="00476929" w:rsidRPr="0058535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i przechowywanie licencji</w:t>
            </w:r>
          </w:p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System backup – kopie danych</w:t>
            </w:r>
          </w:p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Zas</w:t>
            </w:r>
            <w:r w:rsidR="003E1D3B" w:rsidRPr="0058535D">
              <w:rPr>
                <w:rFonts w:ascii="Arial" w:hAnsi="Arial" w:cs="Arial"/>
                <w:color w:val="000000"/>
                <w:sz w:val="24"/>
                <w:szCs w:val="24"/>
              </w:rPr>
              <w:t>tosowanie bezpiecznego styku z I</w:t>
            </w: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nternetem</w:t>
            </w:r>
          </w:p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Ochrona antywirusowa</w:t>
            </w:r>
          </w:p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Możliwość pomocy zdalnej</w:t>
            </w:r>
          </w:p>
          <w:p w:rsidR="0058535D" w:rsidRPr="0058535D" w:rsidRDefault="0058535D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Szyfrowanie danych na laptopach</w:t>
            </w:r>
          </w:p>
          <w:p w:rsidR="00380CB2" w:rsidRPr="0058535D" w:rsidRDefault="00380C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6" w:type="dxa"/>
          </w:tcPr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Brak profesjonalnej serwerowni</w:t>
            </w:r>
          </w:p>
          <w:p w:rsidR="00380CB2" w:rsidRPr="0058535D" w:rsidRDefault="00380CB2" w:rsidP="005853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Brak zasilania awaryjnego – agregat prądotwórczy</w:t>
            </w:r>
          </w:p>
          <w:p w:rsidR="0058535D" w:rsidRPr="00EF4BC6" w:rsidRDefault="0058535D" w:rsidP="0058535D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58535D">
              <w:rPr>
                <w:rFonts w:ascii="Arial" w:hAnsi="Arial" w:cs="Arial"/>
                <w:color w:val="000000"/>
                <w:sz w:val="24"/>
                <w:szCs w:val="24"/>
              </w:rPr>
              <w:t>- Kończące się zasoby Systemu backup, potrzeba rozbudowy systemu</w:t>
            </w:r>
          </w:p>
        </w:tc>
      </w:tr>
    </w:tbl>
    <w:p w:rsidR="00C51C85" w:rsidRPr="00AC6350" w:rsidRDefault="00C51C85" w:rsidP="00464EAF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DAE" w:rsidRPr="00EF4BC6" w:rsidTr="00177ACF">
        <w:tc>
          <w:tcPr>
            <w:tcW w:w="9212" w:type="dxa"/>
            <w:gridSpan w:val="2"/>
          </w:tcPr>
          <w:p w:rsidR="00F45DAE" w:rsidRPr="00FB5E92" w:rsidRDefault="00F45DAE" w:rsidP="00F4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E92">
              <w:rPr>
                <w:rFonts w:ascii="Arial" w:hAnsi="Arial" w:cs="Arial"/>
                <w:b/>
                <w:sz w:val="24"/>
                <w:szCs w:val="24"/>
              </w:rPr>
              <w:t>Proces administracja</w:t>
            </w:r>
          </w:p>
        </w:tc>
      </w:tr>
      <w:tr w:rsidR="00F45DAE" w:rsidRPr="00EF4BC6" w:rsidTr="00177ACF">
        <w:tc>
          <w:tcPr>
            <w:tcW w:w="4606" w:type="dxa"/>
          </w:tcPr>
          <w:p w:rsidR="00F45DAE" w:rsidRPr="00FB5E92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5E92">
              <w:rPr>
                <w:rFonts w:ascii="Arial" w:hAnsi="Arial" w:cs="Arial"/>
                <w:b/>
                <w:sz w:val="24"/>
                <w:szCs w:val="24"/>
                <w:u w:val="single"/>
              </w:rPr>
              <w:t>Mocne strony</w:t>
            </w:r>
          </w:p>
        </w:tc>
        <w:tc>
          <w:tcPr>
            <w:tcW w:w="4606" w:type="dxa"/>
          </w:tcPr>
          <w:p w:rsidR="00F45DAE" w:rsidRPr="00FB5E92" w:rsidRDefault="00F45DAE" w:rsidP="00177A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5E92">
              <w:rPr>
                <w:rFonts w:ascii="Arial" w:hAnsi="Arial" w:cs="Arial"/>
                <w:b/>
                <w:sz w:val="24"/>
                <w:szCs w:val="24"/>
                <w:u w:val="single"/>
              </w:rPr>
              <w:t>Słabe strony</w:t>
            </w:r>
          </w:p>
        </w:tc>
      </w:tr>
      <w:tr w:rsidR="00AF4803" w:rsidRPr="00224BC7" w:rsidTr="00B92F4A">
        <w:trPr>
          <w:trHeight w:val="1701"/>
        </w:trPr>
        <w:tc>
          <w:tcPr>
            <w:tcW w:w="4606" w:type="dxa"/>
          </w:tcPr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 xml:space="preserve">- Wykształcona kadra,  aktywność pracowników przy realizacji zadań działowych </w:t>
            </w:r>
          </w:p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Organizacja targów, szkoleń, konferencji</w:t>
            </w:r>
            <w:r w:rsidR="00FB5E92" w:rsidRPr="00FB5E92">
              <w:rPr>
                <w:rFonts w:ascii="Arial" w:hAnsi="Arial" w:cs="Arial"/>
                <w:sz w:val="24"/>
                <w:szCs w:val="24"/>
              </w:rPr>
              <w:t>, konkursów</w:t>
            </w:r>
          </w:p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Terminowość w załatwianiu spraw.</w:t>
            </w:r>
          </w:p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 xml:space="preserve">- Realizacja zadań zgodnie </w:t>
            </w:r>
            <w:r w:rsidR="00BA64AF" w:rsidRPr="00FB5E92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FB5E92">
              <w:rPr>
                <w:rFonts w:ascii="Arial" w:hAnsi="Arial" w:cs="Arial"/>
                <w:sz w:val="24"/>
                <w:szCs w:val="24"/>
              </w:rPr>
              <w:t>z obowiązującymi regulacjami prawnymi oraz zarządzeniami wewnętrznymi</w:t>
            </w:r>
          </w:p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Zapewnienie terminowości i ciągłości umów cywilnoprawnych, ubezpieczeń, przeglądów</w:t>
            </w:r>
          </w:p>
          <w:p w:rsidR="005A53E4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Współpraca z innymi instytucjami okołorolniczymi</w:t>
            </w:r>
          </w:p>
        </w:tc>
        <w:tc>
          <w:tcPr>
            <w:tcW w:w="4606" w:type="dxa"/>
          </w:tcPr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Braki kadrowe</w:t>
            </w:r>
          </w:p>
          <w:p w:rsidR="00AF4803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Zastoje w obszarze przepływu informacji między działami</w:t>
            </w:r>
          </w:p>
          <w:p w:rsidR="00FB5E92" w:rsidRPr="00FB5E92" w:rsidRDefault="00FB5E92" w:rsidP="005A53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Zbyt niski poziom  wynagrodzenia </w:t>
            </w:r>
            <w:r w:rsidRPr="00FB5E92">
              <w:rPr>
                <w:rFonts w:ascii="Arial" w:hAnsi="Arial" w:cs="Arial"/>
                <w:sz w:val="24"/>
                <w:szCs w:val="24"/>
              </w:rPr>
              <w:t xml:space="preserve">pracowników </w:t>
            </w:r>
            <w:proofErr w:type="spellStart"/>
            <w:r w:rsidRPr="00FB5E92">
              <w:rPr>
                <w:rFonts w:ascii="Arial" w:hAnsi="Arial" w:cs="Arial"/>
                <w:sz w:val="24"/>
                <w:szCs w:val="24"/>
              </w:rPr>
              <w:t>niemerytorycznych</w:t>
            </w:r>
            <w:proofErr w:type="spellEnd"/>
          </w:p>
          <w:p w:rsidR="00AF4803" w:rsidRPr="00FB5E92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Brak możliwości uzyskiwania dodatkowego wynagrodzenia</w:t>
            </w:r>
          </w:p>
          <w:p w:rsidR="00AF4803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  <w:r w:rsidRPr="00FB5E92">
              <w:rPr>
                <w:rFonts w:ascii="Arial" w:hAnsi="Arial" w:cs="Arial"/>
                <w:sz w:val="24"/>
                <w:szCs w:val="24"/>
              </w:rPr>
              <w:t>- Brak szkoleń dla kadry administracyjnej i ds. zamówień publicznych</w:t>
            </w:r>
          </w:p>
          <w:p w:rsidR="00FB5E92" w:rsidRPr="00224BC7" w:rsidRDefault="00FB5E92" w:rsidP="005A53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szkoleń w dziedzinie prawa budowlanego, przepisów ppoż. związanych z realizacją inwestycji</w:t>
            </w:r>
          </w:p>
          <w:p w:rsidR="00AF4803" w:rsidRPr="00224BC7" w:rsidRDefault="00AF4803" w:rsidP="005A5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910" w:rsidRDefault="00B31910" w:rsidP="00A0173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A0173F" w:rsidRDefault="00A0173F" w:rsidP="00A0173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Cele, jakie Łódzki Ośrodek Doradztwa Rolniczego z siedzibą </w:t>
      </w:r>
      <w:r w:rsidR="00C51C85"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>w Bratoszewicach chce osiągnąć poprzez swoją działalność w 20</w:t>
      </w:r>
      <w:r w:rsidR="0058112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roku:</w:t>
      </w:r>
    </w:p>
    <w:p w:rsidR="00B31910" w:rsidRDefault="00B31910" w:rsidP="00B31910">
      <w:pPr>
        <w:pStyle w:val="Style2"/>
        <w:numPr>
          <w:ilvl w:val="0"/>
          <w:numId w:val="20"/>
        </w:numPr>
        <w:kinsoku w:val="0"/>
        <w:autoSpaceDE/>
        <w:autoSpaceDN/>
        <w:spacing w:before="0" w:line="240" w:lineRule="auto"/>
        <w:ind w:left="709" w:hanging="283"/>
        <w:rPr>
          <w:rStyle w:val="CharacterStyle1"/>
          <w:rFonts w:ascii="Arial" w:hAnsi="Arial" w:cs="Arial"/>
          <w:bCs/>
          <w:spacing w:val="-1"/>
          <w:w w:val="105"/>
          <w:lang w:eastAsia="en-US"/>
        </w:rPr>
      </w:pPr>
      <w:r w:rsidRPr="00D348DF">
        <w:rPr>
          <w:rFonts w:ascii="Arial" w:hAnsi="Arial" w:cs="Arial"/>
        </w:rPr>
        <w:t xml:space="preserve">podnoszenie świadomości w zakresie </w:t>
      </w:r>
      <w:r w:rsidRPr="00D348DF">
        <w:rPr>
          <w:rStyle w:val="CharacterStyle1"/>
          <w:rFonts w:ascii="Arial" w:hAnsi="Arial" w:cs="Arial"/>
          <w:bCs/>
          <w:spacing w:val="1"/>
          <w:w w:val="105"/>
          <w:lang w:eastAsia="en-US"/>
        </w:rPr>
        <w:t xml:space="preserve">zapobiegania </w:t>
      </w:r>
      <w:r w:rsidRPr="00D348DF">
        <w:rPr>
          <w:rStyle w:val="CharacterStyle1"/>
          <w:rFonts w:ascii="Arial" w:hAnsi="Arial" w:cs="Arial"/>
          <w:bCs/>
          <w:spacing w:val="1"/>
        </w:rPr>
        <w:t xml:space="preserve">i </w:t>
      </w:r>
      <w:r w:rsidRPr="00D348DF">
        <w:rPr>
          <w:rStyle w:val="CharacterStyle1"/>
          <w:rFonts w:ascii="Arial" w:hAnsi="Arial" w:cs="Arial"/>
          <w:bCs/>
          <w:spacing w:val="1"/>
          <w:w w:val="105"/>
          <w:lang w:eastAsia="en-US"/>
        </w:rPr>
        <w:t xml:space="preserve">zwalczania ASF </w:t>
      </w:r>
      <w:r>
        <w:rPr>
          <w:rStyle w:val="CharacterStyle1"/>
          <w:rFonts w:ascii="Arial" w:hAnsi="Arial" w:cs="Arial"/>
          <w:bCs/>
          <w:spacing w:val="1"/>
          <w:w w:val="105"/>
          <w:lang w:eastAsia="en-US"/>
        </w:rPr>
        <w:t xml:space="preserve">oraz </w:t>
      </w:r>
      <w:r w:rsidRPr="00D348DF">
        <w:rPr>
          <w:rStyle w:val="CharacterStyle1"/>
          <w:rFonts w:ascii="Arial" w:hAnsi="Arial" w:cs="Arial"/>
          <w:bCs/>
          <w:spacing w:val="-1"/>
          <w:w w:val="105"/>
          <w:lang w:eastAsia="en-US"/>
        </w:rPr>
        <w:t xml:space="preserve">ptasiej grypy, </w:t>
      </w:r>
      <w:r w:rsidRPr="00D348DF">
        <w:rPr>
          <w:rStyle w:val="CharacterStyle1"/>
          <w:rFonts w:ascii="Arial" w:hAnsi="Arial" w:cs="Arial"/>
          <w:bCs/>
          <w:spacing w:val="-1"/>
        </w:rPr>
        <w:t xml:space="preserve">z </w:t>
      </w:r>
      <w:r w:rsidRPr="00D348DF">
        <w:rPr>
          <w:rStyle w:val="CharacterStyle1"/>
          <w:rFonts w:ascii="Arial" w:hAnsi="Arial" w:cs="Arial"/>
          <w:bCs/>
          <w:spacing w:val="-1"/>
          <w:w w:val="105"/>
          <w:lang w:eastAsia="en-US"/>
        </w:rPr>
        <w:t xml:space="preserve">uwzględnieniem </w:t>
      </w:r>
      <w:proofErr w:type="spellStart"/>
      <w:r w:rsidRPr="00D348DF">
        <w:rPr>
          <w:rStyle w:val="CharacterStyle1"/>
          <w:rFonts w:ascii="Arial" w:hAnsi="Arial" w:cs="Arial"/>
          <w:bCs/>
          <w:spacing w:val="-1"/>
          <w:w w:val="105"/>
          <w:lang w:eastAsia="en-US"/>
        </w:rPr>
        <w:t>bioasekuracji</w:t>
      </w:r>
      <w:proofErr w:type="spellEnd"/>
    </w:p>
    <w:p w:rsidR="00B31910" w:rsidRDefault="00B31910" w:rsidP="00B31910">
      <w:pPr>
        <w:pStyle w:val="Style2"/>
        <w:numPr>
          <w:ilvl w:val="0"/>
          <w:numId w:val="20"/>
        </w:numPr>
        <w:kinsoku w:val="0"/>
        <w:autoSpaceDE/>
        <w:autoSpaceDN/>
        <w:spacing w:before="0" w:line="240" w:lineRule="auto"/>
        <w:ind w:left="709" w:hanging="283"/>
        <w:jc w:val="both"/>
        <w:rPr>
          <w:rFonts w:ascii="Arial" w:hAnsi="Arial" w:cs="Arial"/>
        </w:rPr>
      </w:pPr>
      <w:r w:rsidRPr="003E598E">
        <w:rPr>
          <w:rFonts w:ascii="Arial" w:hAnsi="Arial" w:cs="Arial"/>
        </w:rPr>
        <w:t>podnoszenie świadomości ekologicznej w zakresie ochrony wód (</w:t>
      </w:r>
      <w:r w:rsidRPr="003E598E">
        <w:rPr>
          <w:rFonts w:ascii="Arial" w:hAnsi="Arial" w:cs="Arial"/>
          <w:i/>
        </w:rPr>
        <w:t>zanieczyszczenia azotanami, zwiększanie retencji i powtórne wykorzystanie</w:t>
      </w:r>
      <w:r w:rsidRPr="003E598E">
        <w:rPr>
          <w:rFonts w:ascii="Arial" w:hAnsi="Arial" w:cs="Arial"/>
        </w:rPr>
        <w:t>), gleby (</w:t>
      </w:r>
      <w:r w:rsidRPr="003E598E">
        <w:rPr>
          <w:rFonts w:ascii="Arial" w:hAnsi="Arial" w:cs="Arial"/>
          <w:i/>
        </w:rPr>
        <w:t>wapnowanie</w:t>
      </w:r>
      <w:r w:rsidRPr="003E598E">
        <w:rPr>
          <w:rFonts w:ascii="Arial" w:hAnsi="Arial" w:cs="Arial"/>
        </w:rPr>
        <w:t>) i powietrza (</w:t>
      </w:r>
      <w:r w:rsidRPr="003E598E">
        <w:rPr>
          <w:rFonts w:ascii="Arial" w:hAnsi="Arial" w:cs="Arial"/>
          <w:i/>
        </w:rPr>
        <w:t>emisja amoniaku</w:t>
      </w:r>
      <w:r w:rsidRPr="003E598E">
        <w:rPr>
          <w:rFonts w:ascii="Arial" w:hAnsi="Arial" w:cs="Arial"/>
        </w:rPr>
        <w:t>)</w:t>
      </w:r>
    </w:p>
    <w:p w:rsidR="00B31910" w:rsidRPr="003E598E" w:rsidRDefault="00B31910" w:rsidP="00B31910">
      <w:pPr>
        <w:pStyle w:val="Style2"/>
        <w:numPr>
          <w:ilvl w:val="0"/>
          <w:numId w:val="20"/>
        </w:numPr>
        <w:kinsoku w:val="0"/>
        <w:autoSpaceDE/>
        <w:autoSpaceDN/>
        <w:spacing w:before="0" w:line="240" w:lineRule="auto"/>
        <w:ind w:left="709" w:hanging="283"/>
        <w:jc w:val="both"/>
        <w:rPr>
          <w:rFonts w:ascii="Arial" w:hAnsi="Arial" w:cs="Arial"/>
        </w:rPr>
      </w:pPr>
      <w:r w:rsidRPr="003E598E">
        <w:rPr>
          <w:rFonts w:ascii="Arial" w:hAnsi="Arial" w:cs="Arial"/>
        </w:rPr>
        <w:t>pobudzanie przedsiębiorczości na obszarach wiejskich poprzez, m.in., zachęcanie do</w:t>
      </w:r>
      <w:r>
        <w:rPr>
          <w:rFonts w:ascii="Arial" w:hAnsi="Arial" w:cs="Arial"/>
        </w:rPr>
        <w:t> </w:t>
      </w:r>
      <w:r w:rsidRPr="003E598E">
        <w:rPr>
          <w:rFonts w:ascii="Arial" w:hAnsi="Arial" w:cs="Arial"/>
        </w:rPr>
        <w:t xml:space="preserve">rozwoju przetwórstwa na poziomie gospodarstwa rolnego i sprzedaży produktów przetworzonych </w:t>
      </w:r>
      <w:r>
        <w:rPr>
          <w:rFonts w:ascii="Arial" w:hAnsi="Arial" w:cs="Arial"/>
        </w:rPr>
        <w:t>(</w:t>
      </w:r>
      <w:r w:rsidRPr="003E598E">
        <w:rPr>
          <w:rFonts w:ascii="Arial" w:hAnsi="Arial" w:cs="Arial"/>
          <w:i/>
        </w:rPr>
        <w:t>RHD</w:t>
      </w:r>
      <w:r>
        <w:rPr>
          <w:rFonts w:ascii="Arial" w:hAnsi="Arial" w:cs="Arial"/>
        </w:rPr>
        <w:t>)</w:t>
      </w:r>
    </w:p>
    <w:p w:rsidR="00B31910" w:rsidRPr="006652B6" w:rsidRDefault="00B31910" w:rsidP="00B31910">
      <w:pPr>
        <w:pStyle w:val="Style2"/>
        <w:numPr>
          <w:ilvl w:val="0"/>
          <w:numId w:val="20"/>
        </w:numPr>
        <w:kinsoku w:val="0"/>
        <w:autoSpaceDE/>
        <w:autoSpaceDN/>
        <w:spacing w:before="0" w:line="240" w:lineRule="auto"/>
        <w:ind w:left="709" w:hanging="283"/>
        <w:rPr>
          <w:rFonts w:ascii="Arial" w:hAnsi="Arial" w:cs="Arial"/>
          <w:bCs/>
          <w:spacing w:val="-1"/>
          <w:w w:val="105"/>
          <w:lang w:eastAsia="en-US"/>
        </w:rPr>
      </w:pPr>
      <w:r w:rsidRPr="00D348DF">
        <w:rPr>
          <w:rFonts w:ascii="Arial" w:hAnsi="Arial" w:cs="Arial"/>
        </w:rPr>
        <w:t>popularyzacja grupowego działania na obszarach wiejskich oraz aktywizacja społeczności wiejskiej</w:t>
      </w:r>
    </w:p>
    <w:p w:rsidR="00B31910" w:rsidRPr="001C31AD" w:rsidRDefault="00B31910" w:rsidP="00B31910">
      <w:pPr>
        <w:pStyle w:val="Style2"/>
        <w:numPr>
          <w:ilvl w:val="0"/>
          <w:numId w:val="20"/>
        </w:numPr>
        <w:kinsoku w:val="0"/>
        <w:autoSpaceDE/>
        <w:autoSpaceDN/>
        <w:spacing w:before="0" w:line="240" w:lineRule="auto"/>
        <w:ind w:left="709" w:hanging="283"/>
        <w:rPr>
          <w:rStyle w:val="CharacterStyle1"/>
          <w:rFonts w:ascii="Arial" w:hAnsi="Arial" w:cs="Arial"/>
          <w:bCs/>
          <w:spacing w:val="-1"/>
          <w:w w:val="105"/>
          <w:lang w:eastAsia="en-US"/>
        </w:rPr>
      </w:pPr>
      <w:r w:rsidRPr="00D348DF">
        <w:rPr>
          <w:rFonts w:ascii="Arial" w:hAnsi="Arial" w:cs="Arial"/>
        </w:rPr>
        <w:t xml:space="preserve">kultywowanie dziedzictwa kulturowego </w:t>
      </w:r>
      <w:r>
        <w:rPr>
          <w:rFonts w:ascii="Arial" w:hAnsi="Arial" w:cs="Arial"/>
        </w:rPr>
        <w:t>poprzez podejmowanie działalności pozarolniczej</w:t>
      </w:r>
    </w:p>
    <w:p w:rsidR="00B31910" w:rsidRPr="00D348DF" w:rsidRDefault="00B31910" w:rsidP="00B31910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 xml:space="preserve">jak największy udział rolników w nowych programach </w:t>
      </w:r>
      <w:r w:rsidRPr="00D348DF">
        <w:rPr>
          <w:rStyle w:val="CharacterStyle1"/>
          <w:rFonts w:ascii="Arial" w:hAnsi="Arial" w:cs="Arial"/>
          <w:bCs/>
          <w:spacing w:val="2"/>
          <w:w w:val="105"/>
        </w:rPr>
        <w:t>systemów płatności bezpośrednich oraz</w:t>
      </w:r>
      <w:r w:rsidRPr="00D348DF">
        <w:rPr>
          <w:rFonts w:ascii="Arial" w:hAnsi="Arial" w:cs="Arial"/>
          <w:sz w:val="24"/>
          <w:szCs w:val="24"/>
        </w:rPr>
        <w:t xml:space="preserve"> proponowanych w ramach PROW 2014–2020</w:t>
      </w:r>
      <w:r>
        <w:rPr>
          <w:rFonts w:ascii="Arial" w:hAnsi="Arial" w:cs="Arial"/>
          <w:sz w:val="24"/>
          <w:szCs w:val="24"/>
        </w:rPr>
        <w:t xml:space="preserve"> oraz informowanie o PROW po 2020 roku</w:t>
      </w:r>
    </w:p>
    <w:p w:rsidR="00B31910" w:rsidRPr="00D348DF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>poprawa standardu i jakości życia mieszkańców wsi</w:t>
      </w:r>
    </w:p>
    <w:p w:rsidR="00B31910" w:rsidRPr="00D348DF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 xml:space="preserve">popularyzacja nowoczesnych metod </w:t>
      </w:r>
      <w:r>
        <w:rPr>
          <w:rFonts w:ascii="Arial" w:hAnsi="Arial" w:cs="Arial"/>
          <w:sz w:val="24"/>
          <w:szCs w:val="24"/>
        </w:rPr>
        <w:t>oraz</w:t>
      </w:r>
      <w:r w:rsidRPr="00D348DF">
        <w:rPr>
          <w:rFonts w:ascii="Arial" w:hAnsi="Arial" w:cs="Arial"/>
          <w:sz w:val="24"/>
          <w:szCs w:val="24"/>
        </w:rPr>
        <w:t xml:space="preserve"> rozwiązań technicznych i technologicznych (innowacyjność)</w:t>
      </w:r>
    </w:p>
    <w:p w:rsidR="00B31910" w:rsidRPr="00D348DF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 xml:space="preserve">poprawa konkurencyjności gospodarstw rolnych </w:t>
      </w:r>
    </w:p>
    <w:p w:rsidR="00B31910" w:rsidRPr="00D348DF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>popularyzacja integrowanych metod ochrony i produkcji</w:t>
      </w:r>
    </w:p>
    <w:p w:rsidR="00B31910" w:rsidRPr="00D348DF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>wdrażanie dobrych praktyk rolniczych</w:t>
      </w:r>
    </w:p>
    <w:p w:rsidR="00B31910" w:rsidRPr="00D348DF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8DF">
        <w:rPr>
          <w:rFonts w:ascii="Arial" w:hAnsi="Arial" w:cs="Arial"/>
          <w:sz w:val="24"/>
          <w:szCs w:val="24"/>
        </w:rPr>
        <w:t>wskazywanie najlepszych rozwiązań technologicznych i organizacyjno-</w:t>
      </w:r>
      <w:proofErr w:type="spellStart"/>
      <w:r w:rsidRPr="00D348DF">
        <w:rPr>
          <w:rFonts w:ascii="Arial" w:hAnsi="Arial" w:cs="Arial"/>
          <w:sz w:val="24"/>
          <w:szCs w:val="24"/>
        </w:rPr>
        <w:t>ekono</w:t>
      </w:r>
      <w:proofErr w:type="spellEnd"/>
      <w:r w:rsidRPr="00D348DF">
        <w:rPr>
          <w:rFonts w:ascii="Arial" w:hAnsi="Arial" w:cs="Arial"/>
          <w:sz w:val="24"/>
          <w:szCs w:val="24"/>
        </w:rPr>
        <w:t>-</w:t>
      </w:r>
      <w:proofErr w:type="spellStart"/>
      <w:r w:rsidRPr="00D348DF">
        <w:rPr>
          <w:rFonts w:ascii="Arial" w:hAnsi="Arial" w:cs="Arial"/>
          <w:sz w:val="24"/>
          <w:szCs w:val="24"/>
        </w:rPr>
        <w:t>micznych</w:t>
      </w:r>
      <w:proofErr w:type="spellEnd"/>
      <w:r w:rsidRPr="00D348DF">
        <w:rPr>
          <w:rFonts w:ascii="Arial" w:hAnsi="Arial" w:cs="Arial"/>
          <w:sz w:val="24"/>
          <w:szCs w:val="24"/>
        </w:rPr>
        <w:t xml:space="preserve"> w gospodarstwach rolnych</w:t>
      </w:r>
    </w:p>
    <w:p w:rsidR="00B31910" w:rsidRPr="00D348DF" w:rsidRDefault="00B31910" w:rsidP="00B31910">
      <w:pPr>
        <w:pStyle w:val="Style1"/>
        <w:numPr>
          <w:ilvl w:val="0"/>
          <w:numId w:val="19"/>
        </w:numPr>
        <w:kinsoku w:val="0"/>
        <w:autoSpaceDE/>
        <w:autoSpaceDN/>
        <w:adjustRightInd/>
        <w:rPr>
          <w:rFonts w:ascii="Arial" w:hAnsi="Arial" w:cs="Arial"/>
          <w:bCs/>
          <w:w w:val="105"/>
          <w:sz w:val="24"/>
          <w:szCs w:val="24"/>
          <w:lang w:eastAsia="en-US"/>
        </w:rPr>
      </w:pPr>
      <w:r w:rsidRPr="00D348DF">
        <w:rPr>
          <w:rFonts w:ascii="Arial" w:hAnsi="Arial" w:cs="Arial"/>
          <w:sz w:val="24"/>
          <w:szCs w:val="24"/>
        </w:rPr>
        <w:t xml:space="preserve">popularyzacja zdrowego stylu życia, informowanie na temat </w:t>
      </w:r>
      <w:r w:rsidRPr="00D348DF">
        <w:rPr>
          <w:rStyle w:val="CharacterStyle2"/>
          <w:rFonts w:ascii="Arial" w:hAnsi="Arial" w:cs="Arial"/>
          <w:bCs/>
          <w:spacing w:val="2"/>
          <w:w w:val="105"/>
          <w:sz w:val="24"/>
          <w:szCs w:val="24"/>
          <w:lang w:eastAsia="en-US"/>
        </w:rPr>
        <w:t xml:space="preserve">przeciwdziałania </w:t>
      </w:r>
      <w:proofErr w:type="spellStart"/>
      <w:r w:rsidRPr="00D348DF">
        <w:rPr>
          <w:rStyle w:val="CharacterStyle2"/>
          <w:rFonts w:ascii="Arial" w:hAnsi="Arial" w:cs="Arial"/>
          <w:bCs/>
          <w:spacing w:val="2"/>
          <w:sz w:val="24"/>
          <w:szCs w:val="24"/>
          <w:lang w:eastAsia="en-US"/>
        </w:rPr>
        <w:t>antybiotykooporności</w:t>
      </w:r>
      <w:proofErr w:type="spellEnd"/>
      <w:r w:rsidRPr="00D348DF">
        <w:rPr>
          <w:rStyle w:val="CharacterStyle2"/>
          <w:rFonts w:ascii="Arial" w:hAnsi="Arial" w:cs="Arial"/>
          <w:bCs/>
          <w:spacing w:val="2"/>
          <w:sz w:val="24"/>
          <w:szCs w:val="24"/>
          <w:lang w:eastAsia="en-US"/>
        </w:rPr>
        <w:t xml:space="preserve"> </w:t>
      </w:r>
      <w:r w:rsidRPr="00D348DF">
        <w:rPr>
          <w:rStyle w:val="CharacterStyle2"/>
          <w:rFonts w:ascii="Arial" w:hAnsi="Arial" w:cs="Arial"/>
          <w:bCs/>
          <w:spacing w:val="2"/>
          <w:w w:val="105"/>
          <w:sz w:val="24"/>
          <w:szCs w:val="24"/>
        </w:rPr>
        <w:t>u </w:t>
      </w:r>
      <w:r w:rsidRPr="00D348DF">
        <w:rPr>
          <w:rStyle w:val="CharacterStyle2"/>
          <w:rFonts w:ascii="Arial" w:hAnsi="Arial" w:cs="Arial"/>
          <w:bCs/>
          <w:spacing w:val="2"/>
          <w:w w:val="105"/>
          <w:sz w:val="24"/>
          <w:szCs w:val="24"/>
          <w:lang w:eastAsia="en-US"/>
        </w:rPr>
        <w:t xml:space="preserve">ludzi </w:t>
      </w:r>
      <w:r w:rsidRPr="00D348DF">
        <w:rPr>
          <w:rStyle w:val="CharacterStyle2"/>
          <w:rFonts w:ascii="Arial" w:hAnsi="Arial" w:cs="Arial"/>
          <w:bCs/>
          <w:w w:val="105"/>
          <w:sz w:val="24"/>
          <w:szCs w:val="24"/>
        </w:rPr>
        <w:t>i </w:t>
      </w:r>
      <w:r w:rsidRPr="00D348DF">
        <w:rPr>
          <w:rStyle w:val="CharacterStyle2"/>
          <w:rFonts w:ascii="Arial" w:hAnsi="Arial" w:cs="Arial"/>
          <w:bCs/>
          <w:w w:val="105"/>
          <w:sz w:val="24"/>
          <w:szCs w:val="24"/>
          <w:lang w:eastAsia="en-US"/>
        </w:rPr>
        <w:t>zwierząt</w:t>
      </w:r>
    </w:p>
    <w:p w:rsidR="00B31910" w:rsidRPr="006652B6" w:rsidRDefault="00B31910" w:rsidP="00B3191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2B6">
        <w:rPr>
          <w:rFonts w:ascii="Arial" w:hAnsi="Arial" w:cs="Arial"/>
          <w:sz w:val="24"/>
          <w:szCs w:val="24"/>
        </w:rPr>
        <w:t>dotarcie do jak największej liczby rolników z doradztwem dotyczącym wapnowania poprzez wdrażanie doradztwa grupowego</w:t>
      </w:r>
      <w:r>
        <w:rPr>
          <w:rFonts w:ascii="Arial" w:hAnsi="Arial" w:cs="Arial"/>
          <w:sz w:val="24"/>
          <w:szCs w:val="24"/>
        </w:rPr>
        <w:t>.</w:t>
      </w:r>
    </w:p>
    <w:p w:rsidR="00464EAF" w:rsidRDefault="00464EAF" w:rsidP="00464EAF">
      <w:pPr>
        <w:jc w:val="both"/>
        <w:rPr>
          <w:rFonts w:ascii="Arial" w:hAnsi="Arial" w:cs="Arial"/>
          <w:sz w:val="24"/>
          <w:szCs w:val="24"/>
        </w:rPr>
      </w:pPr>
    </w:p>
    <w:p w:rsidR="00081040" w:rsidRPr="00C60F63" w:rsidRDefault="00081040" w:rsidP="00464EA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4EAF" w:rsidRPr="00A0173F" w:rsidRDefault="00083E6D" w:rsidP="00A017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Bratoszewice, </w:t>
      </w:r>
      <w:r w:rsidR="00B31910">
        <w:rPr>
          <w:rFonts w:ascii="Arial" w:hAnsi="Arial" w:cs="Arial"/>
          <w:sz w:val="24"/>
          <w:szCs w:val="24"/>
        </w:rPr>
        <w:t>28.04</w:t>
      </w:r>
      <w:r w:rsidR="00C51C85">
        <w:rPr>
          <w:rFonts w:ascii="Arial" w:hAnsi="Arial" w:cs="Arial"/>
          <w:sz w:val="24"/>
          <w:szCs w:val="24"/>
        </w:rPr>
        <w:t>.20</w:t>
      </w:r>
      <w:r w:rsidR="00B3191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2273EE" w:rsidRDefault="002273EE"/>
    <w:sectPr w:rsidR="002273EE" w:rsidSect="00957A21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09" w:rsidRDefault="00697409" w:rsidP="008139A4">
      <w:pPr>
        <w:spacing w:after="0" w:line="240" w:lineRule="auto"/>
      </w:pPr>
      <w:r>
        <w:separator/>
      </w:r>
    </w:p>
  </w:endnote>
  <w:endnote w:type="continuationSeparator" w:id="0">
    <w:p w:rsidR="00697409" w:rsidRDefault="00697409" w:rsidP="0081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2001"/>
      <w:docPartObj>
        <w:docPartGallery w:val="Page Numbers (Bottom of Page)"/>
        <w:docPartUnique/>
      </w:docPartObj>
    </w:sdtPr>
    <w:sdtEndPr/>
    <w:sdtContent>
      <w:p w:rsidR="00823BFA" w:rsidRDefault="00A15A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0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3BFA" w:rsidRDefault="00823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09" w:rsidRDefault="00697409" w:rsidP="008139A4">
      <w:pPr>
        <w:spacing w:after="0" w:line="240" w:lineRule="auto"/>
      </w:pPr>
      <w:r>
        <w:separator/>
      </w:r>
    </w:p>
  </w:footnote>
  <w:footnote w:type="continuationSeparator" w:id="0">
    <w:p w:rsidR="00697409" w:rsidRDefault="00697409" w:rsidP="0081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992F"/>
    <w:multiLevelType w:val="singleLevel"/>
    <w:tmpl w:val="62853D1F"/>
    <w:lvl w:ilvl="0">
      <w:start w:val="1"/>
      <w:numFmt w:val="lowerLetter"/>
      <w:lvlText w:val="%1)"/>
      <w:lvlJc w:val="left"/>
      <w:pPr>
        <w:tabs>
          <w:tab w:val="num" w:pos="360"/>
        </w:tabs>
        <w:ind w:left="1656" w:hanging="360"/>
      </w:pPr>
      <w:rPr>
        <w:snapToGrid/>
        <w:w w:val="105"/>
        <w:sz w:val="24"/>
        <w:szCs w:val="24"/>
      </w:rPr>
    </w:lvl>
  </w:abstractNum>
  <w:abstractNum w:abstractNumId="1">
    <w:nsid w:val="06427AD8"/>
    <w:multiLevelType w:val="singleLevel"/>
    <w:tmpl w:val="45867112"/>
    <w:lvl w:ilvl="0">
      <w:start w:val="1"/>
      <w:numFmt w:val="lowerLetter"/>
      <w:lvlText w:val="%1)"/>
      <w:lvlJc w:val="left"/>
      <w:pPr>
        <w:tabs>
          <w:tab w:val="num" w:pos="288"/>
        </w:tabs>
        <w:ind w:left="576" w:firstLine="72"/>
      </w:pPr>
      <w:rPr>
        <w:snapToGrid/>
        <w:color w:val="091313"/>
        <w:spacing w:val="4"/>
        <w:sz w:val="23"/>
        <w:szCs w:val="23"/>
      </w:rPr>
    </w:lvl>
  </w:abstractNum>
  <w:abstractNum w:abstractNumId="2">
    <w:nsid w:val="076CF9FE"/>
    <w:multiLevelType w:val="singleLevel"/>
    <w:tmpl w:val="133B68D4"/>
    <w:lvl w:ilvl="0">
      <w:start w:val="1"/>
      <w:numFmt w:val="lowerLetter"/>
      <w:lvlText w:val="%1)"/>
      <w:lvlJc w:val="left"/>
      <w:pPr>
        <w:tabs>
          <w:tab w:val="num" w:pos="360"/>
        </w:tabs>
        <w:ind w:left="792"/>
      </w:pPr>
      <w:rPr>
        <w:snapToGrid/>
        <w:color w:val="091313"/>
        <w:spacing w:val="5"/>
        <w:sz w:val="23"/>
        <w:szCs w:val="23"/>
      </w:rPr>
    </w:lvl>
  </w:abstractNum>
  <w:abstractNum w:abstractNumId="3">
    <w:nsid w:val="0A2A0FA8"/>
    <w:multiLevelType w:val="hybridMultilevel"/>
    <w:tmpl w:val="0C4A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521C"/>
    <w:multiLevelType w:val="hybridMultilevel"/>
    <w:tmpl w:val="826A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1C8D"/>
    <w:multiLevelType w:val="hybridMultilevel"/>
    <w:tmpl w:val="FACE5A52"/>
    <w:lvl w:ilvl="0" w:tplc="B3CAD1C2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F4B5C10"/>
    <w:multiLevelType w:val="hybridMultilevel"/>
    <w:tmpl w:val="3E0E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5149F"/>
    <w:multiLevelType w:val="hybridMultilevel"/>
    <w:tmpl w:val="35127A02"/>
    <w:lvl w:ilvl="0" w:tplc="64242790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261F2425"/>
    <w:multiLevelType w:val="hybridMultilevel"/>
    <w:tmpl w:val="9050DC2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88C43BD"/>
    <w:multiLevelType w:val="hybridMultilevel"/>
    <w:tmpl w:val="B86A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6827"/>
    <w:multiLevelType w:val="hybridMultilevel"/>
    <w:tmpl w:val="B4CA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3B4B"/>
    <w:multiLevelType w:val="hybridMultilevel"/>
    <w:tmpl w:val="F44CA086"/>
    <w:lvl w:ilvl="0" w:tplc="84F07DE0">
      <w:start w:val="1"/>
      <w:numFmt w:val="lowerLetter"/>
      <w:lvlText w:val="%1)"/>
      <w:lvlJc w:val="left"/>
      <w:pPr>
        <w:tabs>
          <w:tab w:val="num" w:pos="360"/>
        </w:tabs>
        <w:ind w:left="1656" w:hanging="360"/>
      </w:pPr>
      <w:rPr>
        <w:rFonts w:hint="default"/>
        <w:snapToGrid/>
        <w:w w:val="1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7464"/>
    <w:multiLevelType w:val="hybridMultilevel"/>
    <w:tmpl w:val="E3B4E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94766E"/>
    <w:multiLevelType w:val="hybridMultilevel"/>
    <w:tmpl w:val="4DC6F986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D9B28BB"/>
    <w:multiLevelType w:val="hybridMultilevel"/>
    <w:tmpl w:val="8F8EB25E"/>
    <w:lvl w:ilvl="0" w:tplc="80E09B54">
      <w:start w:val="7"/>
      <w:numFmt w:val="decimal"/>
      <w:lvlText w:val="%1."/>
      <w:lvlJc w:val="left"/>
      <w:pPr>
        <w:ind w:left="2705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21119"/>
    <w:multiLevelType w:val="hybridMultilevel"/>
    <w:tmpl w:val="50089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B7E"/>
    <w:multiLevelType w:val="hybridMultilevel"/>
    <w:tmpl w:val="868AF408"/>
    <w:lvl w:ilvl="0" w:tplc="26DC51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D7401"/>
    <w:multiLevelType w:val="hybridMultilevel"/>
    <w:tmpl w:val="40D815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EE1581"/>
    <w:multiLevelType w:val="hybridMultilevel"/>
    <w:tmpl w:val="3FAE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55FF"/>
    <w:multiLevelType w:val="hybridMultilevel"/>
    <w:tmpl w:val="A6C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17815"/>
    <w:multiLevelType w:val="hybridMultilevel"/>
    <w:tmpl w:val="3B883C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4D81C5D"/>
    <w:multiLevelType w:val="hybridMultilevel"/>
    <w:tmpl w:val="A39C3C46"/>
    <w:lvl w:ilvl="0" w:tplc="10BA28EE">
      <w:start w:val="1"/>
      <w:numFmt w:val="lowerLetter"/>
      <w:lvlText w:val="%1)"/>
      <w:lvlJc w:val="left"/>
      <w:pPr>
        <w:tabs>
          <w:tab w:val="num" w:pos="360"/>
        </w:tabs>
        <w:ind w:left="1656" w:hanging="360"/>
      </w:pPr>
      <w:rPr>
        <w:rFonts w:hint="default"/>
        <w:snapToGrid/>
        <w:w w:val="1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56446"/>
    <w:multiLevelType w:val="hybridMultilevel"/>
    <w:tmpl w:val="2CAAE03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9997E6C"/>
    <w:multiLevelType w:val="hybridMultilevel"/>
    <w:tmpl w:val="1E840640"/>
    <w:lvl w:ilvl="0" w:tplc="0B2C0066">
      <w:start w:val="1"/>
      <w:numFmt w:val="lowerLetter"/>
      <w:lvlText w:val="%1)"/>
      <w:lvlJc w:val="left"/>
      <w:pPr>
        <w:tabs>
          <w:tab w:val="num" w:pos="360"/>
        </w:tabs>
        <w:ind w:left="1656" w:hanging="360"/>
      </w:pPr>
      <w:rPr>
        <w:rFonts w:hint="default"/>
        <w:snapToGrid/>
        <w:w w:val="1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37C1B"/>
    <w:multiLevelType w:val="hybridMultilevel"/>
    <w:tmpl w:val="C6648AD2"/>
    <w:lvl w:ilvl="0" w:tplc="C20CEBE2">
      <w:start w:val="1"/>
      <w:numFmt w:val="lowerLetter"/>
      <w:lvlText w:val="%1)"/>
      <w:lvlJc w:val="left"/>
      <w:pPr>
        <w:tabs>
          <w:tab w:val="num" w:pos="360"/>
        </w:tabs>
        <w:ind w:left="1656" w:hanging="360"/>
      </w:pPr>
      <w:rPr>
        <w:rFonts w:hint="default"/>
        <w:snapToGrid/>
        <w:w w:val="1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5204"/>
    <w:multiLevelType w:val="hybridMultilevel"/>
    <w:tmpl w:val="6B40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74883"/>
    <w:multiLevelType w:val="hybridMultilevel"/>
    <w:tmpl w:val="A7A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134ED"/>
    <w:multiLevelType w:val="hybridMultilevel"/>
    <w:tmpl w:val="26B8C2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12217D"/>
    <w:multiLevelType w:val="hybridMultilevel"/>
    <w:tmpl w:val="B25E6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18"/>
  </w:num>
  <w:num w:numId="5">
    <w:abstractNumId w:val="26"/>
  </w:num>
  <w:num w:numId="6">
    <w:abstractNumId w:val="2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21"/>
  </w:num>
  <w:num w:numId="13">
    <w:abstractNumId w:val="23"/>
  </w:num>
  <w:num w:numId="14">
    <w:abstractNumId w:val="24"/>
  </w:num>
  <w:num w:numId="15">
    <w:abstractNumId w:val="14"/>
  </w:num>
  <w:num w:numId="16">
    <w:abstractNumId w:val="5"/>
  </w:num>
  <w:num w:numId="17">
    <w:abstractNumId w:val="10"/>
  </w:num>
  <w:num w:numId="18">
    <w:abstractNumId w:val="16"/>
  </w:num>
  <w:num w:numId="19">
    <w:abstractNumId w:val="15"/>
  </w:num>
  <w:num w:numId="20">
    <w:abstractNumId w:val="22"/>
  </w:num>
  <w:num w:numId="21">
    <w:abstractNumId w:val="27"/>
  </w:num>
  <w:num w:numId="22">
    <w:abstractNumId w:val="8"/>
  </w:num>
  <w:num w:numId="23">
    <w:abstractNumId w:val="7"/>
  </w:num>
  <w:num w:numId="24">
    <w:abstractNumId w:val="13"/>
  </w:num>
  <w:num w:numId="25">
    <w:abstractNumId w:val="22"/>
  </w:num>
  <w:num w:numId="26">
    <w:abstractNumId w:val="15"/>
  </w:num>
  <w:num w:numId="27">
    <w:abstractNumId w:val="2"/>
  </w:num>
  <w:num w:numId="28">
    <w:abstractNumId w:val="1"/>
  </w:num>
  <w:num w:numId="29">
    <w:abstractNumId w:val="19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AF"/>
    <w:rsid w:val="000122FF"/>
    <w:rsid w:val="00020554"/>
    <w:rsid w:val="000722BD"/>
    <w:rsid w:val="00081040"/>
    <w:rsid w:val="00083E6D"/>
    <w:rsid w:val="000B738C"/>
    <w:rsid w:val="000C396D"/>
    <w:rsid w:val="000E63C7"/>
    <w:rsid w:val="000F4BBA"/>
    <w:rsid w:val="00116996"/>
    <w:rsid w:val="00124679"/>
    <w:rsid w:val="00124F4C"/>
    <w:rsid w:val="00127112"/>
    <w:rsid w:val="001317BD"/>
    <w:rsid w:val="00134513"/>
    <w:rsid w:val="00145D00"/>
    <w:rsid w:val="00147350"/>
    <w:rsid w:val="0015101F"/>
    <w:rsid w:val="00162640"/>
    <w:rsid w:val="00173F3E"/>
    <w:rsid w:val="0017777E"/>
    <w:rsid w:val="00177ACF"/>
    <w:rsid w:val="001914B7"/>
    <w:rsid w:val="001A445A"/>
    <w:rsid w:val="001A44AA"/>
    <w:rsid w:val="001C0EE8"/>
    <w:rsid w:val="001D6F5D"/>
    <w:rsid w:val="001E2276"/>
    <w:rsid w:val="00203FFE"/>
    <w:rsid w:val="00205A5B"/>
    <w:rsid w:val="002116B4"/>
    <w:rsid w:val="00224BC7"/>
    <w:rsid w:val="002273EE"/>
    <w:rsid w:val="00264898"/>
    <w:rsid w:val="0027671F"/>
    <w:rsid w:val="002860F1"/>
    <w:rsid w:val="00292F4E"/>
    <w:rsid w:val="002E5420"/>
    <w:rsid w:val="002F7532"/>
    <w:rsid w:val="0034488F"/>
    <w:rsid w:val="003457B8"/>
    <w:rsid w:val="00374FC6"/>
    <w:rsid w:val="00380CB2"/>
    <w:rsid w:val="003D4B4A"/>
    <w:rsid w:val="003D7D35"/>
    <w:rsid w:val="003E1D3B"/>
    <w:rsid w:val="003E266D"/>
    <w:rsid w:val="003F7874"/>
    <w:rsid w:val="00454428"/>
    <w:rsid w:val="00455083"/>
    <w:rsid w:val="004612CD"/>
    <w:rsid w:val="004625E4"/>
    <w:rsid w:val="00464007"/>
    <w:rsid w:val="00464EAF"/>
    <w:rsid w:val="00476929"/>
    <w:rsid w:val="004B4630"/>
    <w:rsid w:val="004E0F06"/>
    <w:rsid w:val="004E1B8B"/>
    <w:rsid w:val="004F4864"/>
    <w:rsid w:val="00510D0E"/>
    <w:rsid w:val="00517B49"/>
    <w:rsid w:val="0053189B"/>
    <w:rsid w:val="00535D79"/>
    <w:rsid w:val="0054362D"/>
    <w:rsid w:val="00555126"/>
    <w:rsid w:val="00570C53"/>
    <w:rsid w:val="005748C8"/>
    <w:rsid w:val="0058112E"/>
    <w:rsid w:val="0058535D"/>
    <w:rsid w:val="005A53E4"/>
    <w:rsid w:val="005B2688"/>
    <w:rsid w:val="005D333D"/>
    <w:rsid w:val="005D6751"/>
    <w:rsid w:val="005E38E2"/>
    <w:rsid w:val="005E6D7E"/>
    <w:rsid w:val="006005D8"/>
    <w:rsid w:val="00625119"/>
    <w:rsid w:val="0066565A"/>
    <w:rsid w:val="006913A9"/>
    <w:rsid w:val="006949C2"/>
    <w:rsid w:val="00697409"/>
    <w:rsid w:val="006F15B7"/>
    <w:rsid w:val="007003CD"/>
    <w:rsid w:val="007660F5"/>
    <w:rsid w:val="007711A5"/>
    <w:rsid w:val="00773580"/>
    <w:rsid w:val="007B63ED"/>
    <w:rsid w:val="007C05FB"/>
    <w:rsid w:val="007C28B3"/>
    <w:rsid w:val="007D2E43"/>
    <w:rsid w:val="0080000A"/>
    <w:rsid w:val="008139A4"/>
    <w:rsid w:val="0081534B"/>
    <w:rsid w:val="00821BBF"/>
    <w:rsid w:val="00823BFA"/>
    <w:rsid w:val="008275A9"/>
    <w:rsid w:val="00880EC6"/>
    <w:rsid w:val="00887746"/>
    <w:rsid w:val="00892BBE"/>
    <w:rsid w:val="0090220C"/>
    <w:rsid w:val="0090393C"/>
    <w:rsid w:val="00931577"/>
    <w:rsid w:val="00932EDC"/>
    <w:rsid w:val="009378A3"/>
    <w:rsid w:val="00944D01"/>
    <w:rsid w:val="00945F3F"/>
    <w:rsid w:val="00957A21"/>
    <w:rsid w:val="009C0B54"/>
    <w:rsid w:val="009D7CE6"/>
    <w:rsid w:val="00A0173F"/>
    <w:rsid w:val="00A15A42"/>
    <w:rsid w:val="00A30B6E"/>
    <w:rsid w:val="00A30E69"/>
    <w:rsid w:val="00A82CCA"/>
    <w:rsid w:val="00A87628"/>
    <w:rsid w:val="00A92F10"/>
    <w:rsid w:val="00AC2E39"/>
    <w:rsid w:val="00AC54B3"/>
    <w:rsid w:val="00AC6350"/>
    <w:rsid w:val="00AD530D"/>
    <w:rsid w:val="00AF4803"/>
    <w:rsid w:val="00B20E71"/>
    <w:rsid w:val="00B31910"/>
    <w:rsid w:val="00B92F4A"/>
    <w:rsid w:val="00B94E9E"/>
    <w:rsid w:val="00B9725E"/>
    <w:rsid w:val="00BA64AF"/>
    <w:rsid w:val="00BB3B4D"/>
    <w:rsid w:val="00BC7EBC"/>
    <w:rsid w:val="00C17F8E"/>
    <w:rsid w:val="00C200C1"/>
    <w:rsid w:val="00C24178"/>
    <w:rsid w:val="00C3341F"/>
    <w:rsid w:val="00C41F13"/>
    <w:rsid w:val="00C51C85"/>
    <w:rsid w:val="00C5229E"/>
    <w:rsid w:val="00C61B12"/>
    <w:rsid w:val="00C7097F"/>
    <w:rsid w:val="00CA4F70"/>
    <w:rsid w:val="00CB6B3D"/>
    <w:rsid w:val="00CE44B2"/>
    <w:rsid w:val="00CE77EC"/>
    <w:rsid w:val="00D00D27"/>
    <w:rsid w:val="00D0380E"/>
    <w:rsid w:val="00D80C12"/>
    <w:rsid w:val="00D8128A"/>
    <w:rsid w:val="00D91781"/>
    <w:rsid w:val="00DD5EB0"/>
    <w:rsid w:val="00DE2D2D"/>
    <w:rsid w:val="00DE436F"/>
    <w:rsid w:val="00DF5F56"/>
    <w:rsid w:val="00E271D5"/>
    <w:rsid w:val="00E35D03"/>
    <w:rsid w:val="00E568CF"/>
    <w:rsid w:val="00E571F6"/>
    <w:rsid w:val="00E621DB"/>
    <w:rsid w:val="00E90076"/>
    <w:rsid w:val="00EA7BDB"/>
    <w:rsid w:val="00EF4BC6"/>
    <w:rsid w:val="00F245A4"/>
    <w:rsid w:val="00F45DAE"/>
    <w:rsid w:val="00F70476"/>
    <w:rsid w:val="00F852C3"/>
    <w:rsid w:val="00FA25A6"/>
    <w:rsid w:val="00FA2680"/>
    <w:rsid w:val="00FA469E"/>
    <w:rsid w:val="00FA6036"/>
    <w:rsid w:val="00FB5E92"/>
    <w:rsid w:val="00FB6D13"/>
    <w:rsid w:val="00FD38C3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4E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EA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64EAF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12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4BC7"/>
    <w:rPr>
      <w:i/>
      <w:iCs/>
    </w:rPr>
  </w:style>
  <w:style w:type="paragraph" w:customStyle="1" w:styleId="Style1">
    <w:name w:val="Style 1"/>
    <w:basedOn w:val="Normalny"/>
    <w:uiPriority w:val="99"/>
    <w:rsid w:val="00C33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basedOn w:val="Normalny"/>
    <w:uiPriority w:val="99"/>
    <w:rsid w:val="00C3341F"/>
    <w:pPr>
      <w:widowControl w:val="0"/>
      <w:autoSpaceDE w:val="0"/>
      <w:autoSpaceDN w:val="0"/>
      <w:spacing w:before="108" w:after="0" w:line="348" w:lineRule="exact"/>
      <w:ind w:left="576" w:hanging="360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C3341F"/>
    <w:rPr>
      <w:sz w:val="24"/>
      <w:szCs w:val="24"/>
    </w:rPr>
  </w:style>
  <w:style w:type="character" w:customStyle="1" w:styleId="CharacterStyle2">
    <w:name w:val="Character Style 2"/>
    <w:uiPriority w:val="99"/>
    <w:rsid w:val="00C334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73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7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5A2EE-4B5E-4DB7-8933-9B984643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13</Pages>
  <Words>4021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d.jach</dc:creator>
  <cp:keywords/>
  <dc:description/>
  <cp:lastModifiedBy>Dominika Jach</cp:lastModifiedBy>
  <cp:revision>64</cp:revision>
  <cp:lastPrinted>2019-02-21T12:15:00Z</cp:lastPrinted>
  <dcterms:created xsi:type="dcterms:W3CDTF">2017-01-20T09:28:00Z</dcterms:created>
  <dcterms:modified xsi:type="dcterms:W3CDTF">2020-04-28T10:03:00Z</dcterms:modified>
</cp:coreProperties>
</file>